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9538" w14:textId="77777777" w:rsidR="002B5042" w:rsidRDefault="002B5042" w:rsidP="002B5042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nr 3 do SWZ</w:t>
      </w:r>
    </w:p>
    <w:p w14:paraId="484DEDB2" w14:textId="78CD4443" w:rsidR="002B5042" w:rsidRDefault="002B5042" w:rsidP="002B504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Załącznik nr 1</w:t>
      </w:r>
    </w:p>
    <w:p w14:paraId="70A4AC03" w14:textId="77777777" w:rsidR="002B5042" w:rsidRDefault="002B5042" w:rsidP="002B5042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867F3EF" w14:textId="77777777" w:rsidR="002B5042" w:rsidRDefault="002B5042" w:rsidP="002B5042">
      <w:pPr>
        <w:rPr>
          <w:rFonts w:ascii="Times New Roman" w:hAnsi="Times New Roman" w:cs="Times New Roman"/>
          <w:bCs/>
          <w:sz w:val="20"/>
          <w:szCs w:val="20"/>
        </w:rPr>
      </w:pPr>
    </w:p>
    <w:p w14:paraId="470619F9" w14:textId="6963B9AB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>OPIS PRZEDMIOTU ZAMÓWIENIA</w:t>
      </w:r>
    </w:p>
    <w:p w14:paraId="501F52ED" w14:textId="77777777" w:rsidR="002B5042" w:rsidRDefault="002B5042" w:rsidP="002B504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CBD3665" w14:textId="77777777" w:rsidR="002B5042" w:rsidRDefault="002B5042" w:rsidP="002B504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dostawa sprzętu medycznego -</w:t>
      </w:r>
      <w:r>
        <w:rPr>
          <w:rFonts w:ascii="Times New Roman" w:hAnsi="Times New Roman" w:cs="Times New Roman"/>
          <w:b/>
          <w:bCs/>
        </w:rPr>
        <w:t xml:space="preserve"> pomp infuzyjnych </w:t>
      </w:r>
      <w:proofErr w:type="spellStart"/>
      <w:r>
        <w:rPr>
          <w:rFonts w:ascii="Times New Roman" w:hAnsi="Times New Roman" w:cs="Times New Roman"/>
          <w:b/>
          <w:bCs/>
        </w:rPr>
        <w:t>strzykawkowych</w:t>
      </w:r>
      <w:proofErr w:type="spellEnd"/>
      <w:r>
        <w:rPr>
          <w:rFonts w:ascii="Times New Roman" w:hAnsi="Times New Roman" w:cs="Times New Roman"/>
          <w:b/>
          <w:bCs/>
        </w:rPr>
        <w:t xml:space="preserve"> i objętościowych</w:t>
      </w:r>
      <w:r>
        <w:rPr>
          <w:rFonts w:ascii="Times New Roman" w:hAnsi="Times New Roman" w:cs="Times New Roman"/>
        </w:rPr>
        <w:t xml:space="preserve">, zgodnego z poniższą specyfikacją techniczną (zał. nr 1, nr 2 i nr 3 do OPZ), jego montaż i uruchomienie oraz poinstruowanie personelu dot. obsługi tego sprzętu, </w:t>
      </w:r>
      <w:r>
        <w:rPr>
          <w:rFonts w:ascii="Times New Roman" w:hAnsi="Times New Roman" w:cs="Times New Roman"/>
          <w:color w:val="000000" w:themeColor="text1"/>
        </w:rPr>
        <w:t xml:space="preserve">w ramach zadania nr 11 </w:t>
      </w:r>
      <w:r>
        <w:rPr>
          <w:rFonts w:ascii="Times New Roman" w:hAnsi="Times New Roman" w:cs="Times New Roman"/>
        </w:rPr>
        <w:t>przedsięwzięcia 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:</w:t>
      </w:r>
    </w:p>
    <w:p w14:paraId="61DCBAE6" w14:textId="77777777" w:rsidR="002B5042" w:rsidRDefault="002B5042" w:rsidP="002B5042">
      <w:pPr>
        <w:rPr>
          <w:rFonts w:ascii="Times New Roman" w:hAnsi="Times New Roman" w:cs="Times New Roman"/>
        </w:rPr>
      </w:pPr>
    </w:p>
    <w:p w14:paraId="6BFAED35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Pompy infuzyjne </w:t>
      </w:r>
      <w:proofErr w:type="spellStart"/>
      <w:r>
        <w:rPr>
          <w:rFonts w:ascii="Times New Roman" w:hAnsi="Times New Roman" w:cs="Times New Roman"/>
        </w:rPr>
        <w:t>strzykawkowe</w:t>
      </w:r>
      <w:proofErr w:type="spellEnd"/>
      <w:r>
        <w:rPr>
          <w:rFonts w:ascii="Times New Roman" w:hAnsi="Times New Roman" w:cs="Times New Roman"/>
        </w:rPr>
        <w:t xml:space="preserve"> (poz. 20 Wykazu wyposażenia) – szt. 2 (Pakiet 1),</w:t>
      </w:r>
    </w:p>
    <w:p w14:paraId="146AFA6D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Pompy infuzyjne objętościowe do żywienia pozajelitowego (poz. 21 Wykazu wyposażenia) -</w:t>
      </w:r>
    </w:p>
    <w:p w14:paraId="6715D7ED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szt.2 (Pakiet 2),</w:t>
      </w:r>
    </w:p>
    <w:p w14:paraId="4C097F01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3)Pompy infuzyjne objętościowe do Oddziału III Chorób płuc z pododdziałem onkologicznym</w:t>
      </w:r>
    </w:p>
    <w:p w14:paraId="31CD78B7" w14:textId="31D6CFDB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(poz. 94 Wykazu wyposażenia)</w:t>
      </w:r>
      <w:r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</w:rPr>
        <w:t>szt. 10 (Pakiet 3).</w:t>
      </w:r>
    </w:p>
    <w:p w14:paraId="68D92005" w14:textId="77777777" w:rsidR="002B5042" w:rsidRDefault="002B5042" w:rsidP="002B5042">
      <w:pPr>
        <w:rPr>
          <w:rFonts w:ascii="Times New Roman" w:hAnsi="Times New Roman" w:cs="Times New Roman"/>
        </w:rPr>
      </w:pPr>
    </w:p>
    <w:p w14:paraId="426C569D" w14:textId="6CAE5F6B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Zamawiającego dotyczące w/w urządzeń przedmiotu zamówienia :</w:t>
      </w:r>
    </w:p>
    <w:p w14:paraId="5143A431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urządzenia fabrycznie nowe, nieużywane wcześniej do prezentacji, z bieżącej produkcji,</w:t>
      </w:r>
    </w:p>
    <w:p w14:paraId="2AFEDFDE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nie </w:t>
      </w:r>
      <w:proofErr w:type="spellStart"/>
      <w:r>
        <w:rPr>
          <w:rFonts w:ascii="Times New Roman" w:hAnsi="Times New Roman" w:cs="Times New Roman"/>
        </w:rPr>
        <w:t>rekondycjonowane</w:t>
      </w:r>
      <w:proofErr w:type="spellEnd"/>
      <w:r>
        <w:rPr>
          <w:rFonts w:ascii="Times New Roman" w:hAnsi="Times New Roman" w:cs="Times New Roman"/>
        </w:rPr>
        <w:t>,</w:t>
      </w:r>
    </w:p>
    <w:p w14:paraId="0EDF08FD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urządzenia odporne na dezynfekcję,</w:t>
      </w:r>
    </w:p>
    <w:p w14:paraId="1D689460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integracja urządzenia z infrastrukturą Szpitala, </w:t>
      </w:r>
    </w:p>
    <w:p w14:paraId="5010DEC5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 tym kompatybilność z istniejącymi urządzeniami medycznymi,</w:t>
      </w:r>
    </w:p>
    <w:p w14:paraId="323F18BD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poinstruowanie personelu w miejscu instalacji w zakresie obsługi i bezpiecznej eksploatacji </w:t>
      </w:r>
    </w:p>
    <w:p w14:paraId="39A4D716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urządzeń, potwierdzone certyfikatem w cenie oferty (jeśli dotyczy),</w:t>
      </w:r>
    </w:p>
    <w:p w14:paraId="03DC4B53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okres gwarancji nie krótszy niż 36 miesięcy (3 lata), licząc od daty odbioru końcowego przez</w:t>
      </w:r>
    </w:p>
    <w:p w14:paraId="35426AF2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Zamawiającego,</w:t>
      </w:r>
    </w:p>
    <w:p w14:paraId="500D9DCE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przeglądy okresowe w okresie gwarancji wliczone w cenę oferty,</w:t>
      </w:r>
    </w:p>
    <w:p w14:paraId="356BC426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50B741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6D92FD18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serwis bezpłatny na okres 3 lat (podać adres i dane kontaktowe), czas reakcji serwisu do 2 dni roboczych,</w:t>
      </w:r>
    </w:p>
    <w:p w14:paraId="3B0482AC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0"/>
        </w:rPr>
        <w:t>- sprzęt zastępczy na czas naprawy powyżej 5 dni roboczych,</w:t>
      </w:r>
    </w:p>
    <w:p w14:paraId="3715E21E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Instrukcja obsługi w języku polskim w wersji papierowej,</w:t>
      </w:r>
    </w:p>
    <w:p w14:paraId="5D90665F" w14:textId="77777777" w:rsidR="002B5042" w:rsidRDefault="002B5042" w:rsidP="002B5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kolorystyka urządzenia do uzgodnienia z Zamawiającym.</w:t>
      </w:r>
    </w:p>
    <w:p w14:paraId="07B443AD" w14:textId="77777777" w:rsidR="002B5042" w:rsidRDefault="002B5042" w:rsidP="002B5042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</w:p>
    <w:p w14:paraId="2994EC50" w14:textId="77777777" w:rsidR="002B5042" w:rsidRDefault="002B5042" w:rsidP="002B504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</w:t>
      </w:r>
      <w:r>
        <w:rPr>
          <w:rFonts w:ascii="Times New Roman" w:hAnsi="Times New Roman" w:cs="Times New Roman"/>
        </w:rPr>
        <w:lastRenderedPageBreak/>
        <w:t>zgodność z wymaganiami SIWZ . Dokumenty sporządzone w języku obcym będą składane wraz z tłumaczeniem na język polski.</w:t>
      </w:r>
    </w:p>
    <w:p w14:paraId="513A6FD6" w14:textId="77777777" w:rsidR="002B5042" w:rsidRDefault="002B5042" w:rsidP="002B5042">
      <w:pPr>
        <w:rPr>
          <w:rFonts w:ascii="Times New Roman" w:hAnsi="Times New Roman" w:cs="Times New Roman"/>
        </w:rPr>
      </w:pPr>
    </w:p>
    <w:p w14:paraId="49E1361D" w14:textId="77777777" w:rsidR="002B5042" w:rsidRDefault="002B5042" w:rsidP="002B5042">
      <w:pPr>
        <w:rPr>
          <w:rFonts w:ascii="Times New Roman" w:hAnsi="Times New Roman" w:cs="Times New Roman"/>
          <w:bCs/>
        </w:rPr>
      </w:pPr>
    </w:p>
    <w:p w14:paraId="0FF8F338" w14:textId="788F7285" w:rsidR="002B5042" w:rsidRDefault="002B5042" w:rsidP="002B5042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Szczegółowa specyfikacja techniczna przedmiotu zamówienia zawarta jest w załączniku nr 1, nr 2 i nr 3 do OPZ.</w:t>
      </w:r>
    </w:p>
    <w:p w14:paraId="5C977599" w14:textId="77777777" w:rsidR="002B5042" w:rsidRDefault="002B5042" w:rsidP="002B5042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7D4C68F9" w14:textId="77777777" w:rsidR="002B5042" w:rsidRDefault="002B5042" w:rsidP="002B5042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776419DB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5640DB12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1212CC4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40BF0BE8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7C389FAA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23523B8A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24C2DD80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62B82C19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4E80A88D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38CF1186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7AE01585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01A69957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6F554232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34D95CB8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1C6DB15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4CF7F1C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774C1DC6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3E1F3582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4E548A60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C4D7006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61CF6647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6C93924C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74606C03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321C996A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0E3647C2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536BA58F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63BB2EBF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EFD4063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749BD820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9BF2C61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56163651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2D2E9A4B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6FE1F30E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4A3648AF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F8F514B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582E7D6A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0A8E3D2D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0DCDAFE2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26E11DFC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25481ED2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5AD322B3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70E700A5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6910AF0D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40188254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074CACFB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2394D235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1F50F780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00339E7B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575371E8" w14:textId="77777777" w:rsidR="002B5042" w:rsidRDefault="002B5042" w:rsidP="002B504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3745A4FA" w14:textId="77777777" w:rsidR="002B5042" w:rsidRDefault="002B5042" w:rsidP="002B5042">
      <w:pPr>
        <w:rPr>
          <w:rFonts w:ascii="Times New Roman" w:hAnsi="Times New Roman" w:cs="Times New Roman"/>
          <w:sz w:val="20"/>
          <w:szCs w:val="20"/>
        </w:rPr>
      </w:pPr>
    </w:p>
    <w:p w14:paraId="05D6EEEE" w14:textId="77777777" w:rsidR="002B5042" w:rsidRDefault="002B5042" w:rsidP="002B5042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Zał. nr 1 do OPZ</w:t>
      </w:r>
    </w:p>
    <w:p w14:paraId="2198C75A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</w:p>
    <w:p w14:paraId="7D248595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7D25A6AD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8783D4D" w14:textId="77777777" w:rsidR="002B5042" w:rsidRDefault="002B5042" w:rsidP="002B5042">
      <w:pPr>
        <w:rPr>
          <w:rFonts w:ascii="Times New Roman" w:hAnsi="Times New Roman" w:cs="Times New Roman"/>
          <w:u w:val="single"/>
        </w:rPr>
      </w:pPr>
    </w:p>
    <w:p w14:paraId="27D46F97" w14:textId="77777777" w:rsidR="002B5042" w:rsidRDefault="002B5042" w:rsidP="002B504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Zadanie 11 - Pakiet 1 – Pompy infuzyjne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strzykawkowe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– szt. 2</w:t>
      </w:r>
    </w:p>
    <w:p w14:paraId="1BC9CBAD" w14:textId="77777777" w:rsidR="002B5042" w:rsidRDefault="002B5042" w:rsidP="002B5042">
      <w:pPr>
        <w:rPr>
          <w:rFonts w:ascii="Times New Roman" w:hAnsi="Times New Roman" w:cs="Times New Roman"/>
          <w:u w:val="single"/>
        </w:rPr>
      </w:pPr>
    </w:p>
    <w:p w14:paraId="27975AD4" w14:textId="77777777" w:rsidR="002B5042" w:rsidRDefault="002B5042" w:rsidP="002B504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producenta : .......................................................</w:t>
      </w:r>
    </w:p>
    <w:p w14:paraId="74844C95" w14:textId="77777777" w:rsidR="002B5042" w:rsidRDefault="002B5042" w:rsidP="002B5042">
      <w:pPr>
        <w:suppressAutoHyphens w:val="0"/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i typ urządzenia : ....................................................…</w:t>
      </w:r>
    </w:p>
    <w:p w14:paraId="127ADA9B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6375"/>
        <w:gridCol w:w="1984"/>
      </w:tblGrid>
      <w:tr w:rsidR="002B5042" w14:paraId="5B9D0E49" w14:textId="77777777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E212422" w14:textId="77777777" w:rsidR="002B5042" w:rsidRDefault="002B5042" w:rsidP="00C42FB1">
            <w:pPr>
              <w:numPr>
                <w:ilvl w:val="0"/>
                <w:numId w:val="3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873EC31" w14:textId="77777777" w:rsidR="002B5042" w:rsidRDefault="002B5042">
            <w:pPr>
              <w:spacing w:line="256" w:lineRule="auto"/>
              <w:rPr>
                <w:b/>
                <w:lang w:val="en-US"/>
                <w14:ligatures w14:val="standardContextual"/>
              </w:rPr>
            </w:pPr>
            <w:r>
              <w:rPr>
                <w:b/>
                <w:lang w:val="en-US"/>
                <w14:ligatures w14:val="standardContextual"/>
              </w:rPr>
              <w:t xml:space="preserve">Pompa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infuzyjna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dwustrzykawkowa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238E45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BDCB1BC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339EC33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0273DA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Prędkość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ustawiana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0.1 ml/h):</w:t>
            </w:r>
          </w:p>
          <w:p w14:paraId="0C75742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0.1 ÷ 2000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50/60 ml</w:t>
            </w:r>
          </w:p>
          <w:p w14:paraId="10F4F9D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0.1 ÷ 1200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30/35 ml</w:t>
            </w:r>
          </w:p>
          <w:p w14:paraId="2122985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0.1 ÷ 1000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20 ml</w:t>
            </w:r>
          </w:p>
          <w:p w14:paraId="473BCBA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0.1 ÷ 600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10/12 ml</w:t>
            </w:r>
          </w:p>
          <w:p w14:paraId="5C0185E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0.1 ÷ 400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5/6 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17B223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BAAAC6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C9B48A5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C3EC97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Maksymalna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prędkość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uderzeniowej</w:t>
            </w:r>
            <w:proofErr w:type="spellEnd"/>
            <w:r>
              <w:rPr>
                <w:lang w:val="en-US"/>
                <w14:ligatures w14:val="standardContextual"/>
              </w:rPr>
              <w:t xml:space="preserve"> bolus (</w:t>
            </w:r>
            <w:proofErr w:type="spellStart"/>
            <w:r>
              <w:rPr>
                <w:lang w:val="en-US"/>
                <w14:ligatures w14:val="standardContextual"/>
              </w:rPr>
              <w:t>ustawiana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0.1 ml/h):</w:t>
            </w:r>
          </w:p>
          <w:p w14:paraId="0FC4C1A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2000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50/60 ml</w:t>
            </w:r>
          </w:p>
          <w:p w14:paraId="0A4656F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1200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30/35 ml</w:t>
            </w:r>
          </w:p>
          <w:p w14:paraId="47835B7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1000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20 ml</w:t>
            </w:r>
          </w:p>
          <w:p w14:paraId="1559736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600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10/12 ml</w:t>
            </w:r>
          </w:p>
          <w:p w14:paraId="23ACD13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400 ml/h </w:t>
            </w:r>
            <w:proofErr w:type="spellStart"/>
            <w:r>
              <w:rPr>
                <w:lang w:val="en-US"/>
                <w14:ligatures w14:val="standardContextual"/>
              </w:rPr>
              <w:t>dla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 5/6 ml</w:t>
            </w:r>
          </w:p>
          <w:p w14:paraId="37E4126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  <w:p w14:paraId="43A32CA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Dawka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objętość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  <w:r>
              <w:rPr>
                <w:lang w:val="en-US"/>
                <w14:ligatures w14:val="standardContextual"/>
              </w:rPr>
              <w:t xml:space="preserve">) : 0,1 ÷ 999 ml, </w:t>
            </w:r>
            <w:proofErr w:type="spellStart"/>
            <w:r>
              <w:rPr>
                <w:lang w:val="en-US"/>
                <w14:ligatures w14:val="standardContextual"/>
              </w:rPr>
              <w:t>nastawiana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0,1 ml</w:t>
            </w:r>
          </w:p>
          <w:p w14:paraId="65F4A25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Programowana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dawka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uderzeniowa</w:t>
            </w:r>
            <w:proofErr w:type="spellEnd"/>
            <w:r>
              <w:rPr>
                <w:lang w:val="en-US"/>
                <w14:ligatures w14:val="standardContextual"/>
              </w:rPr>
              <w:t xml:space="preserve"> (bolus) : do </w:t>
            </w:r>
            <w:proofErr w:type="spellStart"/>
            <w:r>
              <w:rPr>
                <w:lang w:val="en-US"/>
                <w14:ligatures w14:val="standardContextual"/>
              </w:rPr>
              <w:t>objętości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strzykawki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ustawiana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0.1 ml</w:t>
            </w:r>
          </w:p>
          <w:p w14:paraId="75059D4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Dawka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podtrzymująca</w:t>
            </w:r>
            <w:proofErr w:type="spellEnd"/>
            <w:r>
              <w:rPr>
                <w:lang w:val="en-US"/>
                <w14:ligatures w14:val="standardContextual"/>
              </w:rPr>
              <w:t xml:space="preserve"> KVO : 0 ÷ 5 ml/h, </w:t>
            </w:r>
            <w:proofErr w:type="spellStart"/>
            <w:r>
              <w:rPr>
                <w:lang w:val="en-US"/>
                <w14:ligatures w14:val="standardContextual"/>
              </w:rPr>
              <w:t>ustawiana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0,1 ml/h</w:t>
            </w:r>
          </w:p>
          <w:p w14:paraId="736EADC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Dokładność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: ± 2 % (</w:t>
            </w:r>
            <w:proofErr w:type="spellStart"/>
            <w:r>
              <w:rPr>
                <w:lang w:val="en-US"/>
                <w14:ligatures w14:val="standardContextual"/>
              </w:rPr>
              <w:t>wg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normy</w:t>
            </w:r>
            <w:proofErr w:type="spellEnd"/>
            <w:r>
              <w:rPr>
                <w:lang w:val="en-US"/>
                <w14:ligatures w14:val="standardContextual"/>
              </w:rPr>
              <w:t xml:space="preserve"> EN 60601-2-24)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80DFCD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5DC309AC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DA60BCB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61F530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Jednostki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programowania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prędkości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4AC1C73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ml/h, </w:t>
            </w:r>
            <w:proofErr w:type="spellStart"/>
            <w:r>
              <w:rPr>
                <w:lang w:val="en-US"/>
                <w14:ligatures w14:val="standardContextual"/>
              </w:rPr>
              <w:t>μg</w:t>
            </w:r>
            <w:proofErr w:type="spellEnd"/>
            <w:r>
              <w:rPr>
                <w:lang w:val="en-US"/>
                <w14:ligatures w14:val="standardContextual"/>
              </w:rPr>
              <w:t xml:space="preserve">/h, mg/h, </w:t>
            </w:r>
            <w:proofErr w:type="spellStart"/>
            <w:r>
              <w:rPr>
                <w:lang w:val="en-US"/>
                <w14:ligatures w14:val="standardContextual"/>
              </w:rPr>
              <w:t>μg</w:t>
            </w:r>
            <w:proofErr w:type="spellEnd"/>
            <w:r>
              <w:rPr>
                <w:lang w:val="en-US"/>
                <w14:ligatures w14:val="standardContextual"/>
              </w:rPr>
              <w:t xml:space="preserve">/kg/h, mg/kg/h, </w:t>
            </w:r>
            <w:proofErr w:type="spellStart"/>
            <w:r>
              <w:rPr>
                <w:lang w:val="en-US"/>
                <w14:ligatures w14:val="standardContextual"/>
              </w:rPr>
              <w:t>μg</w:t>
            </w:r>
            <w:proofErr w:type="spellEnd"/>
            <w:r>
              <w:rPr>
                <w:lang w:val="en-US"/>
                <w14:ligatures w14:val="standardContextual"/>
              </w:rPr>
              <w:t>/kg/min, mg/kg/min</w:t>
            </w:r>
          </w:p>
          <w:p w14:paraId="0703F98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Czas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  <w:r>
              <w:rPr>
                <w:lang w:val="en-US"/>
                <w14:ligatures w14:val="standardContextual"/>
              </w:rPr>
              <w:t xml:space="preserve"> : </w:t>
            </w:r>
            <w:proofErr w:type="spellStart"/>
            <w:r>
              <w:rPr>
                <w:lang w:val="en-US"/>
                <w14:ligatures w14:val="standardContextual"/>
              </w:rPr>
              <w:t>maksymalnie</w:t>
            </w:r>
            <w:proofErr w:type="spellEnd"/>
            <w:r>
              <w:rPr>
                <w:lang w:val="en-US"/>
                <w14:ligatures w14:val="standardContextual"/>
              </w:rPr>
              <w:t xml:space="preserve"> 99 </w:t>
            </w:r>
            <w:proofErr w:type="spellStart"/>
            <w:r>
              <w:rPr>
                <w:lang w:val="en-US"/>
                <w14:ligatures w14:val="standardContextual"/>
              </w:rPr>
              <w:t>godz</w:t>
            </w:r>
            <w:proofErr w:type="spellEnd"/>
            <w:r>
              <w:rPr>
                <w:lang w:val="en-US"/>
                <w14:ligatures w14:val="standardContextual"/>
              </w:rPr>
              <w:t xml:space="preserve">. 59 min. 59 </w:t>
            </w:r>
            <w:proofErr w:type="spellStart"/>
            <w:r>
              <w:rPr>
                <w:lang w:val="en-US"/>
                <w14:ligatures w14:val="standardContextual"/>
              </w:rPr>
              <w:t>sek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  <w:p w14:paraId="3E8939A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Koncentracja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leku</w:t>
            </w:r>
            <w:proofErr w:type="spellEnd"/>
            <w:r>
              <w:rPr>
                <w:lang w:val="en-US"/>
                <w14:ligatures w14:val="standardContextual"/>
              </w:rPr>
              <w:t xml:space="preserve">: 0.1 ÷ 9999 </w:t>
            </w:r>
            <w:proofErr w:type="spellStart"/>
            <w:r>
              <w:rPr>
                <w:lang w:val="en-US"/>
                <w14:ligatures w14:val="standardContextual"/>
              </w:rPr>
              <w:t>μg</w:t>
            </w:r>
            <w:proofErr w:type="spellEnd"/>
            <w:r>
              <w:rPr>
                <w:lang w:val="en-US"/>
                <w14:ligatures w14:val="standardContextual"/>
              </w:rPr>
              <w:t>/ml, mg/ml</w:t>
            </w:r>
          </w:p>
          <w:p w14:paraId="3176056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Waga </w:t>
            </w:r>
            <w:proofErr w:type="spellStart"/>
            <w:r>
              <w:rPr>
                <w:lang w:val="en-US"/>
                <w14:ligatures w14:val="standardContextual"/>
              </w:rPr>
              <w:t>pacjenta</w:t>
            </w:r>
            <w:proofErr w:type="spellEnd"/>
            <w:r>
              <w:rPr>
                <w:lang w:val="en-US"/>
                <w14:ligatures w14:val="standardContextual"/>
              </w:rPr>
              <w:t xml:space="preserve"> : </w:t>
            </w:r>
            <w:proofErr w:type="spellStart"/>
            <w:r>
              <w:rPr>
                <w:lang w:val="en-US"/>
                <w14:ligatures w14:val="standardContextual"/>
              </w:rPr>
              <w:t>maksymalnie</w:t>
            </w:r>
            <w:proofErr w:type="spellEnd"/>
            <w:r>
              <w:rPr>
                <w:lang w:val="en-US"/>
                <w14:ligatures w14:val="standardContextual"/>
              </w:rPr>
              <w:t xml:space="preserve"> 300 kg, </w:t>
            </w:r>
            <w:proofErr w:type="spellStart"/>
            <w:r>
              <w:rPr>
                <w:lang w:val="en-US"/>
                <w14:ligatures w14:val="standardContextual"/>
              </w:rPr>
              <w:t>ustawiana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0,01 kg</w:t>
            </w:r>
          </w:p>
          <w:p w14:paraId="17B90CD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Programowane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okluzji</w:t>
            </w:r>
            <w:proofErr w:type="spellEnd"/>
            <w:r>
              <w:rPr>
                <w:lang w:val="en-US"/>
                <w14:ligatures w14:val="standardContextual"/>
              </w:rPr>
              <w:t xml:space="preserve"> : 9 </w:t>
            </w:r>
            <w:proofErr w:type="spellStart"/>
            <w:r>
              <w:rPr>
                <w:lang w:val="en-US"/>
                <w14:ligatures w14:val="standardContextual"/>
              </w:rPr>
              <w:t>poziomów</w:t>
            </w:r>
            <w:proofErr w:type="spellEnd"/>
            <w:r>
              <w:rPr>
                <w:lang w:val="en-US"/>
                <w14:ligatures w14:val="standardContextual"/>
              </w:rPr>
              <w:t xml:space="preserve"> , 40 ÷ 120 kPa co 10 kPa</w:t>
            </w:r>
          </w:p>
          <w:p w14:paraId="312D78B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Typoszereg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strzykawek</w:t>
            </w:r>
            <w:proofErr w:type="spellEnd"/>
            <w:r>
              <w:rPr>
                <w:lang w:val="en-US"/>
                <w14:ligatures w14:val="standardContextual"/>
              </w:rPr>
              <w:t>: 5/6, 10/12, 20, 30/35, 50, 60 ml</w:t>
            </w:r>
          </w:p>
          <w:p w14:paraId="387C75D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System </w:t>
            </w:r>
            <w:proofErr w:type="spellStart"/>
            <w:r>
              <w:rPr>
                <w:lang w:val="en-US"/>
                <w14:ligatures w14:val="standardContextual"/>
              </w:rPr>
              <w:t>alarmów</w:t>
            </w:r>
            <w:proofErr w:type="spellEnd"/>
            <w:r>
              <w:rPr>
                <w:lang w:val="en-US"/>
                <w14:ligatures w14:val="standardContextual"/>
              </w:rPr>
              <w:t xml:space="preserve">: 3 </w:t>
            </w:r>
            <w:proofErr w:type="spellStart"/>
            <w:r>
              <w:rPr>
                <w:lang w:val="en-US"/>
                <w14:ligatures w14:val="standardContextual"/>
              </w:rPr>
              <w:t>poziomy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ważności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: </w:t>
            </w:r>
            <w:proofErr w:type="spellStart"/>
            <w:r>
              <w:rPr>
                <w:lang w:val="en-US"/>
                <w14:ligatures w14:val="standardContextual"/>
              </w:rPr>
              <w:t>wysoki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średni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niski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wg</w:t>
            </w:r>
            <w:proofErr w:type="spellEnd"/>
            <w:r>
              <w:rPr>
                <w:lang w:val="en-US"/>
                <w14:ligatures w14:val="standardContextual"/>
              </w:rPr>
              <w:t xml:space="preserve"> EN 60601-1-8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9C2B5B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B2A5DF6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E56E88C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7240D4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Parametry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techniczne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0D1DAB5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Zasilanie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: 100 - 240 VAC, 50/60 Hz </w:t>
            </w:r>
            <w:proofErr w:type="spellStart"/>
            <w:r>
              <w:rPr>
                <w:lang w:val="en-US"/>
                <w14:ligatures w14:val="standardContextual"/>
              </w:rPr>
              <w:t>lub</w:t>
            </w:r>
            <w:proofErr w:type="spellEnd"/>
            <w:r>
              <w:rPr>
                <w:lang w:val="en-US"/>
                <w14:ligatures w14:val="standardContextual"/>
              </w:rPr>
              <w:t xml:space="preserve"> 12-15 VDC (1A)</w:t>
            </w:r>
          </w:p>
          <w:p w14:paraId="464306F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Bezpiecznik</w:t>
            </w:r>
            <w:proofErr w:type="spellEnd"/>
            <w:r>
              <w:rPr>
                <w:lang w:val="en-US"/>
                <w14:ligatures w14:val="standardContextual"/>
              </w:rPr>
              <w:t xml:space="preserve"> : 1,6 A, 250 VAC, T, L</w:t>
            </w:r>
          </w:p>
          <w:p w14:paraId="146E195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Pobór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prądu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mocy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5ECE73D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100 VAC - 0.28 A,</w:t>
            </w:r>
          </w:p>
          <w:p w14:paraId="313E23F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240 VAC - 0.15 A,</w:t>
            </w:r>
          </w:p>
          <w:p w14:paraId="37F7A5E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maks</w:t>
            </w:r>
            <w:proofErr w:type="spellEnd"/>
            <w:r>
              <w:rPr>
                <w:lang w:val="en-US"/>
                <w14:ligatures w14:val="standardContextual"/>
              </w:rPr>
              <w:t>. 36 VA</w:t>
            </w:r>
          </w:p>
          <w:p w14:paraId="32A49EE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Akumulator</w:t>
            </w:r>
            <w:proofErr w:type="spellEnd"/>
            <w:r>
              <w:rPr>
                <w:lang w:val="en-US"/>
                <w14:ligatures w14:val="standardContextual"/>
              </w:rPr>
              <w:t xml:space="preserve"> : 2 x </w:t>
            </w:r>
            <w:proofErr w:type="spellStart"/>
            <w:r>
              <w:rPr>
                <w:lang w:val="en-US"/>
                <w14:ligatures w14:val="standardContextual"/>
              </w:rPr>
              <w:t>NiMh</w:t>
            </w:r>
            <w:proofErr w:type="spellEnd"/>
            <w:r>
              <w:rPr>
                <w:lang w:val="en-US"/>
                <w14:ligatures w14:val="standardContextual"/>
              </w:rPr>
              <w:t xml:space="preserve"> (1300 </w:t>
            </w:r>
            <w:proofErr w:type="spellStart"/>
            <w:r>
              <w:rPr>
                <w:lang w:val="en-US"/>
                <w14:ligatures w14:val="standardContextual"/>
              </w:rPr>
              <w:t>mAh</w:t>
            </w:r>
            <w:proofErr w:type="spellEnd"/>
            <w:r>
              <w:rPr>
                <w:lang w:val="en-US"/>
                <w14:ligatures w14:val="standardContextual"/>
              </w:rPr>
              <w:t>)</w:t>
            </w:r>
          </w:p>
          <w:p w14:paraId="7071EEA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Czas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ładowania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akumulatora</w:t>
            </w:r>
            <w:proofErr w:type="spellEnd"/>
            <w:r>
              <w:rPr>
                <w:lang w:val="en-US"/>
                <w14:ligatures w14:val="standardContextual"/>
              </w:rPr>
              <w:t xml:space="preserve"> : 24 </w:t>
            </w:r>
            <w:proofErr w:type="spellStart"/>
            <w:r>
              <w:rPr>
                <w:lang w:val="en-US"/>
                <w14:ligatures w14:val="standardContextual"/>
              </w:rPr>
              <w:t>godz</w:t>
            </w:r>
            <w:proofErr w:type="spellEnd"/>
            <w:r>
              <w:rPr>
                <w:lang w:val="en-US"/>
                <w14:ligatures w14:val="standardContextual"/>
              </w:rPr>
              <w:t>. (</w:t>
            </w:r>
            <w:proofErr w:type="spellStart"/>
            <w:r>
              <w:rPr>
                <w:lang w:val="en-US"/>
                <w14:ligatures w14:val="standardContextual"/>
              </w:rPr>
              <w:t>opcjonalnie</w:t>
            </w:r>
            <w:proofErr w:type="spellEnd"/>
            <w:r>
              <w:rPr>
                <w:lang w:val="en-US"/>
                <w14:ligatures w14:val="standardContextual"/>
              </w:rPr>
              <w:t xml:space="preserve"> 4h z </w:t>
            </w:r>
            <w:proofErr w:type="spellStart"/>
            <w:r>
              <w:rPr>
                <w:lang w:val="en-US"/>
                <w14:ligatures w14:val="standardContextual"/>
              </w:rPr>
              <w:t>ładowarką</w:t>
            </w:r>
            <w:proofErr w:type="spellEnd"/>
            <w:r>
              <w:rPr>
                <w:lang w:val="en-US"/>
                <w14:ligatures w14:val="standardContextual"/>
              </w:rPr>
              <w:t xml:space="preserve"> akum.)</w:t>
            </w:r>
          </w:p>
          <w:p w14:paraId="5DDD162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Czas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akumulatora</w:t>
            </w:r>
            <w:proofErr w:type="spellEnd"/>
            <w:r>
              <w:rPr>
                <w:lang w:val="en-US"/>
                <w14:ligatures w14:val="standardContextual"/>
              </w:rPr>
              <w:t xml:space="preserve"> : 24 h </w:t>
            </w:r>
            <w:proofErr w:type="spellStart"/>
            <w:r>
              <w:rPr>
                <w:lang w:val="en-US"/>
                <w14:ligatures w14:val="standardContextual"/>
              </w:rPr>
              <w:t>przy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prędkości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  <w:r>
              <w:rPr>
                <w:lang w:val="en-US"/>
                <w14:ligatures w14:val="standardContextual"/>
              </w:rPr>
              <w:t xml:space="preserve"> 5 ml/h</w:t>
            </w:r>
          </w:p>
          <w:p w14:paraId="05A759F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4 h </w:t>
            </w:r>
            <w:proofErr w:type="spellStart"/>
            <w:r>
              <w:rPr>
                <w:lang w:val="en-US"/>
                <w14:ligatures w14:val="standardContextual"/>
              </w:rPr>
              <w:t>przy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prędkości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  <w:r>
              <w:rPr>
                <w:lang w:val="en-US"/>
                <w14:ligatures w14:val="standardContextual"/>
              </w:rPr>
              <w:t xml:space="preserve"> 100 ml/h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03422D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78AB978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36392DD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E06111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Zgodność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wymaganiami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bezpieczeństwa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39CB3D6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EN 60601-1</w:t>
            </w:r>
          </w:p>
          <w:p w14:paraId="4500922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EN 60601-1-2 (EMC)</w:t>
            </w:r>
          </w:p>
          <w:p w14:paraId="41F2EEC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EN 60601-2-24</w:t>
            </w:r>
          </w:p>
          <w:p w14:paraId="1FBF2CA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MDD 93/42/EEC: IIb</w:t>
            </w:r>
          </w:p>
          <w:p w14:paraId="041FB1E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Klasyfikacja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: </w:t>
            </w:r>
            <w:proofErr w:type="spellStart"/>
            <w:r>
              <w:rPr>
                <w:lang w:val="en-US"/>
                <w14:ligatures w14:val="standardContextual"/>
              </w:rPr>
              <w:t>klasa</w:t>
            </w:r>
            <w:proofErr w:type="spellEnd"/>
            <w:r>
              <w:rPr>
                <w:lang w:val="en-US"/>
                <w14:ligatures w14:val="standardContextual"/>
              </w:rPr>
              <w:t xml:space="preserve"> II, </w:t>
            </w:r>
            <w:proofErr w:type="spellStart"/>
            <w:r>
              <w:rPr>
                <w:lang w:val="en-US"/>
                <w14:ligatures w14:val="standardContextual"/>
              </w:rPr>
              <w:t>typ</w:t>
            </w:r>
            <w:proofErr w:type="spellEnd"/>
            <w:r>
              <w:rPr>
                <w:lang w:val="en-US"/>
                <w14:ligatures w14:val="standardContextual"/>
              </w:rPr>
              <w:t xml:space="preserve"> CF, </w:t>
            </w:r>
            <w:proofErr w:type="spellStart"/>
            <w:r>
              <w:rPr>
                <w:lang w:val="en-US"/>
                <w14:ligatures w14:val="standardContextual"/>
              </w:rPr>
              <w:t>odporność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defibrylację</w:t>
            </w:r>
            <w:proofErr w:type="spellEnd"/>
          </w:p>
          <w:p w14:paraId="4EF95C4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Tryb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lang w:val="en-US"/>
                <w14:ligatures w14:val="standardContextual"/>
              </w:rPr>
              <w:t>praca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ciągła</w:t>
            </w:r>
            <w:proofErr w:type="spellEnd"/>
          </w:p>
          <w:p w14:paraId="4F5552A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Ochrona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przed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penetracją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czynników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zewnętrznych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1750A21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IP54 (</w:t>
            </w:r>
            <w:proofErr w:type="spellStart"/>
            <w:r>
              <w:rPr>
                <w:lang w:val="en-US"/>
                <w14:ligatures w14:val="standardContextual"/>
              </w:rPr>
              <w:t>obudowa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pyłoszczelna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obudowa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bryzgoszczelna</w:t>
            </w:r>
            <w:proofErr w:type="spellEnd"/>
            <w:r>
              <w:rPr>
                <w:lang w:val="en-US"/>
                <w14:ligatures w14:val="standardContextual"/>
              </w:rPr>
              <w:t>)</w:t>
            </w:r>
          </w:p>
          <w:p w14:paraId="0B681D6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Masa </w:t>
            </w:r>
            <w:proofErr w:type="spellStart"/>
            <w:r>
              <w:rPr>
                <w:lang w:val="en-US"/>
                <w14:ligatures w14:val="standardContextual"/>
              </w:rPr>
              <w:t>pompy</w:t>
            </w:r>
            <w:proofErr w:type="spellEnd"/>
            <w:r>
              <w:rPr>
                <w:lang w:val="en-US"/>
                <w14:ligatures w14:val="standardContextual"/>
              </w:rPr>
              <w:t>: 4,2 kg</w:t>
            </w:r>
          </w:p>
          <w:p w14:paraId="343C133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Wymiary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szer</w:t>
            </w:r>
            <w:proofErr w:type="spellEnd"/>
            <w:r>
              <w:rPr>
                <w:lang w:val="en-US"/>
                <w14:ligatures w14:val="standardContextual"/>
              </w:rPr>
              <w:t xml:space="preserve">. x </w:t>
            </w:r>
            <w:proofErr w:type="spellStart"/>
            <w:r>
              <w:rPr>
                <w:lang w:val="en-US"/>
                <w14:ligatures w14:val="standardContextual"/>
              </w:rPr>
              <w:t>gł</w:t>
            </w:r>
            <w:proofErr w:type="spellEnd"/>
            <w:r>
              <w:rPr>
                <w:lang w:val="en-US"/>
                <w14:ligatures w14:val="standardContextual"/>
              </w:rPr>
              <w:t xml:space="preserve">. x </w:t>
            </w:r>
            <w:proofErr w:type="spellStart"/>
            <w:r>
              <w:rPr>
                <w:lang w:val="en-US"/>
                <w14:ligatures w14:val="standardContextual"/>
              </w:rPr>
              <w:t>wys</w:t>
            </w:r>
            <w:proofErr w:type="spellEnd"/>
            <w:r>
              <w:rPr>
                <w:lang w:val="en-US"/>
                <w14:ligatures w14:val="standardContextual"/>
              </w:rPr>
              <w:t>.): 323 x 261 x 154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FB9096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5252C9B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9E001E8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1B61D9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Warunki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urządzenia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5299EA7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temperatura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otoczenia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+5 ÷ + 40 </w:t>
            </w:r>
            <w:proofErr w:type="spellStart"/>
            <w:r>
              <w:rPr>
                <w:lang w:val="en-US"/>
                <w14:ligatures w14:val="standardContextual"/>
              </w:rPr>
              <w:t>oC</w:t>
            </w:r>
            <w:proofErr w:type="spellEnd"/>
          </w:p>
          <w:p w14:paraId="75C3E0E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wilgotność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względna</w:t>
            </w:r>
            <w:proofErr w:type="spellEnd"/>
            <w:r>
              <w:rPr>
                <w:lang w:val="en-US"/>
                <w14:ligatures w14:val="standardContextual"/>
              </w:rPr>
              <w:t xml:space="preserve"> 20 ÷ 90 %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698787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F7D59E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D126DBE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708E53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Właściwości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urządzenia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0B4D7A7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Komunikacja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prędkość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transmisji</w:t>
            </w:r>
            <w:proofErr w:type="spellEnd"/>
            <w:r>
              <w:rPr>
                <w:lang w:val="en-US"/>
                <w14:ligatures w14:val="standardContextual"/>
              </w:rPr>
              <w:t>) : RS 232C (9600 Bd)</w:t>
            </w:r>
          </w:p>
          <w:p w14:paraId="3660162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Gniazdo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alarmu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zewnętrznego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: 24 V, 1 A</w:t>
            </w:r>
          </w:p>
          <w:p w14:paraId="1F3D9CD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Wyświetlacze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kolorowe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dwuwierszowe</w:t>
            </w:r>
            <w:proofErr w:type="spellEnd"/>
            <w:r>
              <w:rPr>
                <w:lang w:val="en-US"/>
                <w14:ligatures w14:val="standardContextual"/>
              </w:rPr>
              <w:t xml:space="preserve">, 16 </w:t>
            </w:r>
            <w:proofErr w:type="spellStart"/>
            <w:r>
              <w:rPr>
                <w:lang w:val="en-US"/>
                <w14:ligatures w14:val="standardContextual"/>
              </w:rPr>
              <w:t>znaków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9B7E94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5D0C9554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6EFD315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9819B6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Inne </w:t>
            </w:r>
            <w:proofErr w:type="spellStart"/>
            <w:r>
              <w:rPr>
                <w:lang w:val="en-US"/>
                <w14:ligatures w14:val="standardContextual"/>
              </w:rPr>
              <w:t>możliwości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7C32AE6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likwidacja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bolusa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okluzyjnego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(ABS)</w:t>
            </w:r>
          </w:p>
          <w:p w14:paraId="3F59A16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automatyczne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rozpoznawanie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strzykawek</w:t>
            </w:r>
            <w:proofErr w:type="spellEnd"/>
          </w:p>
          <w:p w14:paraId="6C929DC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informacja</w:t>
            </w:r>
            <w:proofErr w:type="spellEnd"/>
            <w:r>
              <w:rPr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lang w:val="en-US"/>
                <w14:ligatures w14:val="standardContextual"/>
              </w:rPr>
              <w:t>poziomie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naładowania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akumulatora</w:t>
            </w:r>
            <w:proofErr w:type="spellEnd"/>
          </w:p>
          <w:p w14:paraId="4FBAAFB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infuzje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wielofazowe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tryb</w:t>
            </w:r>
            <w:proofErr w:type="spellEnd"/>
            <w:r>
              <w:rPr>
                <w:lang w:val="en-US"/>
                <w14:ligatures w14:val="standardContextual"/>
              </w:rPr>
              <w:t xml:space="preserve"> PROFILE)</w:t>
            </w:r>
          </w:p>
          <w:p w14:paraId="47F38E6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biblioteka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leków</w:t>
            </w:r>
            <w:proofErr w:type="spellEnd"/>
            <w:r>
              <w:rPr>
                <w:lang w:val="en-US"/>
                <w14:ligatures w14:val="standardContextual"/>
              </w:rPr>
              <w:t xml:space="preserve"> z </w:t>
            </w:r>
            <w:proofErr w:type="spellStart"/>
            <w:r>
              <w:rPr>
                <w:lang w:val="en-US"/>
                <w14:ligatures w14:val="standardContextual"/>
              </w:rPr>
              <w:t>możliwością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modyfikacji</w:t>
            </w:r>
            <w:proofErr w:type="spellEnd"/>
          </w:p>
          <w:p w14:paraId="65AA71C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historia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  <w:r>
              <w:rPr>
                <w:lang w:val="en-US"/>
                <w14:ligatures w14:val="standardContextual"/>
              </w:rPr>
              <w:t xml:space="preserve"> (2000 </w:t>
            </w:r>
            <w:proofErr w:type="spellStart"/>
            <w:r>
              <w:rPr>
                <w:lang w:val="en-US"/>
                <w14:ligatures w14:val="standardContextual"/>
              </w:rPr>
              <w:t>zdarzeń</w:t>
            </w:r>
            <w:proofErr w:type="spellEnd"/>
            <w:r>
              <w:rPr>
                <w:lang w:val="en-US"/>
                <w14:ligatures w14:val="standardContextual"/>
              </w:rPr>
              <w:t>)</w:t>
            </w:r>
          </w:p>
          <w:p w14:paraId="56DC159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wskaźnik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</w:p>
          <w:p w14:paraId="54353F6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programowanie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nazwy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oddziału</w:t>
            </w:r>
            <w:proofErr w:type="spellEnd"/>
          </w:p>
          <w:p w14:paraId="19CF6FA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blokada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zmiany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parametrów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hasłem</w:t>
            </w:r>
            <w:proofErr w:type="spellEnd"/>
          </w:p>
          <w:p w14:paraId="45FB037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funkcja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wypełniania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drenu</w:t>
            </w:r>
            <w:proofErr w:type="spellEnd"/>
          </w:p>
          <w:p w14:paraId="49C146C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funkcja</w:t>
            </w:r>
            <w:proofErr w:type="spellEnd"/>
            <w:r>
              <w:rPr>
                <w:lang w:val="en-US"/>
                <w14:ligatures w14:val="standardContextual"/>
              </w:rPr>
              <w:t xml:space="preserve"> STAND-BY</w:t>
            </w:r>
          </w:p>
          <w:p w14:paraId="16C5D40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testy </w:t>
            </w:r>
            <w:proofErr w:type="spellStart"/>
            <w:r>
              <w:rPr>
                <w:lang w:val="en-US"/>
                <w14:ligatures w14:val="standardContextual"/>
              </w:rPr>
              <w:t>użytkownika</w:t>
            </w:r>
            <w:proofErr w:type="spellEnd"/>
          </w:p>
          <w:p w14:paraId="3E63FB2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informowanie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lang w:val="en-US"/>
                <w14:ligatures w14:val="standardContextual"/>
              </w:rPr>
              <w:t>okluzji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CA7664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</w:tbl>
    <w:p w14:paraId="46C98CEF" w14:textId="77777777" w:rsidR="002B5042" w:rsidRDefault="002B5042" w:rsidP="002B5042">
      <w:pPr>
        <w:rPr>
          <w:rFonts w:ascii="Times New Roman" w:hAnsi="Times New Roman" w:cs="Times New Roman"/>
          <w:bCs/>
          <w:color w:val="000000"/>
        </w:rPr>
      </w:pPr>
    </w:p>
    <w:p w14:paraId="3D30895C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A1274C7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116AE6B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5E2DF438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3FEEEC6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61AEC7D" w14:textId="77777777" w:rsidR="002B5042" w:rsidRDefault="002B5042" w:rsidP="002B5042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Zał. nr 2 do OPZ</w:t>
      </w:r>
    </w:p>
    <w:p w14:paraId="51EF209F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</w:p>
    <w:p w14:paraId="5DC349DA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27F52516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029C7E42" w14:textId="77777777" w:rsidR="002B5042" w:rsidRDefault="002B5042" w:rsidP="002B5042">
      <w:pPr>
        <w:rPr>
          <w:rFonts w:ascii="Times New Roman" w:hAnsi="Times New Roman" w:cs="Times New Roman"/>
          <w:u w:val="single"/>
        </w:rPr>
      </w:pPr>
    </w:p>
    <w:p w14:paraId="48A46578" w14:textId="77777777" w:rsidR="002B5042" w:rsidRDefault="002B5042" w:rsidP="002B504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Zadanie 11 - Pakiet 2 – Pompy infuzyjne objętościowe do żywienia pozajelitowego – szt. 2</w:t>
      </w:r>
    </w:p>
    <w:p w14:paraId="65D58EFA" w14:textId="77777777" w:rsidR="002B5042" w:rsidRDefault="002B5042" w:rsidP="002B5042">
      <w:pPr>
        <w:rPr>
          <w:rFonts w:ascii="Times New Roman" w:hAnsi="Times New Roman" w:cs="Times New Roman"/>
          <w:u w:val="single"/>
        </w:rPr>
      </w:pPr>
    </w:p>
    <w:p w14:paraId="4CDAEA41" w14:textId="77777777" w:rsidR="002B5042" w:rsidRDefault="002B5042" w:rsidP="002B504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producenta : .......................................................</w:t>
      </w:r>
    </w:p>
    <w:p w14:paraId="0559ACDD" w14:textId="77777777" w:rsidR="002B5042" w:rsidRDefault="002B5042" w:rsidP="002B5042">
      <w:pPr>
        <w:suppressAutoHyphens w:val="0"/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i typ urządzenia : ....................................................…</w:t>
      </w: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6375"/>
        <w:gridCol w:w="1984"/>
      </w:tblGrid>
      <w:tr w:rsidR="002B5042" w14:paraId="087226FA" w14:textId="77777777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5C494751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241CEA3" w14:textId="77777777" w:rsidR="002B5042" w:rsidRDefault="002B5042">
            <w:pPr>
              <w:spacing w:line="256" w:lineRule="auto"/>
              <w:rPr>
                <w:b/>
                <w:lang w:val="en-US"/>
                <w14:ligatures w14:val="standardContextual"/>
              </w:rPr>
            </w:pPr>
            <w:proofErr w:type="spellStart"/>
            <w:r>
              <w:rPr>
                <w:b/>
                <w:lang w:val="en-US"/>
                <w14:ligatures w14:val="standardContextual"/>
              </w:rPr>
              <w:t>Typ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pompy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perystaltyczna</w:t>
            </w:r>
            <w:proofErr w:type="spellEnd"/>
            <w:r>
              <w:rPr>
                <w:b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b/>
                <w:lang w:val="en-US"/>
                <w14:ligatures w14:val="standardContextual"/>
              </w:rPr>
              <w:t>objętościowa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1A0FF6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4B2D243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1E4DFD2B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0F624E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Prędkość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>: 1-1000 ml/</w:t>
            </w:r>
            <w:proofErr w:type="spellStart"/>
            <w:r>
              <w:rPr>
                <w:lang w:val="en-US"/>
                <w14:ligatures w14:val="standardContextual"/>
              </w:rPr>
              <w:t>godz</w:t>
            </w:r>
            <w:proofErr w:type="spellEnd"/>
            <w:r>
              <w:rPr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lang w:val="en-US"/>
                <w14:ligatures w14:val="standardContextual"/>
              </w:rPr>
              <w:t>programowana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0,1 ml/</w:t>
            </w:r>
            <w:proofErr w:type="spellStart"/>
            <w:r>
              <w:rPr>
                <w:lang w:val="en-US"/>
                <w14:ligatures w14:val="standardContextual"/>
              </w:rPr>
              <w:t>godz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DF17F7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A3C37D8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3B3947CE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3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F84802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Inne </w:t>
            </w:r>
            <w:proofErr w:type="spellStart"/>
            <w:r>
              <w:rPr>
                <w:lang w:val="en-US"/>
                <w14:ligatures w14:val="standardContextual"/>
              </w:rPr>
              <w:t>jednostki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programowania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aneste</w:t>
            </w:r>
            <w:proofErr w:type="spellEnd"/>
            <w:r>
              <w:rPr>
                <w:lang w:val="en-US"/>
                <w14:ligatures w14:val="standardContextual"/>
              </w:rPr>
              <w:t>): ug/h, mg/h, ug/kg/h, mg/kg/h, ug/kg/min, mg/kg/min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9353B9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16D243E3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3373C74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4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916DF9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Dokładność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: +-5% </w:t>
            </w:r>
            <w:proofErr w:type="spellStart"/>
            <w:r>
              <w:rPr>
                <w:lang w:val="en-US"/>
                <w14:ligatures w14:val="standardContextual"/>
              </w:rPr>
              <w:t>wg</w:t>
            </w:r>
            <w:proofErr w:type="spellEnd"/>
            <w:r>
              <w:rPr>
                <w:lang w:val="en-US"/>
                <w14:ligatures w14:val="standardContextual"/>
              </w:rPr>
              <w:t xml:space="preserve"> EN 60601-2-24:2015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D8C9F9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073C2F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1B831696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5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F06380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Maksymalna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objętość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: 9999 ml, </w:t>
            </w:r>
            <w:proofErr w:type="spellStart"/>
            <w:r>
              <w:rPr>
                <w:lang w:val="en-US"/>
                <w14:ligatures w14:val="standardContextual"/>
              </w:rPr>
              <w:t>programowana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0,1 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CA065F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DA44CB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640C483D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6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63C2E5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Maksymalny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czas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: 99 </w:t>
            </w:r>
            <w:proofErr w:type="spellStart"/>
            <w:r>
              <w:rPr>
                <w:lang w:val="en-US"/>
                <w14:ligatures w14:val="standardContextual"/>
              </w:rPr>
              <w:t>godz</w:t>
            </w:r>
            <w:proofErr w:type="spellEnd"/>
            <w:r>
              <w:rPr>
                <w:lang w:val="en-US"/>
                <w14:ligatures w14:val="standardContextual"/>
              </w:rPr>
              <w:t xml:space="preserve">. 59 min. 59 </w:t>
            </w:r>
            <w:proofErr w:type="spellStart"/>
            <w:r>
              <w:rPr>
                <w:lang w:val="en-US"/>
                <w14:ligatures w14:val="standardContextual"/>
              </w:rPr>
              <w:t>sek</w:t>
            </w:r>
            <w:proofErr w:type="spellEnd"/>
            <w:r>
              <w:rPr>
                <w:lang w:val="en-US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DC9B15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297CF23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7320C01B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7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A76B6A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Prędkość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trybie</w:t>
            </w:r>
            <w:proofErr w:type="spellEnd"/>
            <w:r>
              <w:rPr>
                <w:lang w:val="en-US"/>
                <w14:ligatures w14:val="standardContextual"/>
              </w:rPr>
              <w:t xml:space="preserve"> KVO: </w:t>
            </w:r>
            <w:proofErr w:type="spellStart"/>
            <w:r>
              <w:rPr>
                <w:lang w:val="en-US"/>
                <w14:ligatures w14:val="standardContextual"/>
              </w:rPr>
              <w:t>Typowe</w:t>
            </w:r>
            <w:proofErr w:type="spellEnd"/>
            <w:r>
              <w:rPr>
                <w:lang w:val="en-US"/>
                <w14:ligatures w14:val="standardContextual"/>
              </w:rPr>
              <w:t xml:space="preserve"> 0,5 ml/h (0 – 5 ml/h)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74A25C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6E376A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14F219A8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8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26CEEE6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Prędkość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dozowania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w </w:t>
            </w:r>
            <w:proofErr w:type="spellStart"/>
            <w:r>
              <w:rPr>
                <w:lang w:val="en-US"/>
                <w14:ligatures w14:val="standardContextual"/>
              </w:rPr>
              <w:t>trybie</w:t>
            </w:r>
            <w:proofErr w:type="spellEnd"/>
            <w:r>
              <w:rPr>
                <w:lang w:val="en-US"/>
                <w14:ligatures w14:val="standardContextual"/>
              </w:rPr>
              <w:t xml:space="preserve"> BOLUS: Maks. 1500 ml/</w:t>
            </w:r>
            <w:proofErr w:type="spellStart"/>
            <w:r>
              <w:rPr>
                <w:lang w:val="en-US"/>
                <w14:ligatures w14:val="standardContextual"/>
              </w:rPr>
              <w:t>godz</w:t>
            </w:r>
            <w:proofErr w:type="spellEnd"/>
            <w:r>
              <w:rPr>
                <w:lang w:val="en-US"/>
                <w14:ligatures w14:val="standardContextual"/>
              </w:rPr>
              <w:t xml:space="preserve">., </w:t>
            </w:r>
            <w:proofErr w:type="spellStart"/>
            <w:r>
              <w:rPr>
                <w:lang w:val="en-US"/>
                <w14:ligatures w14:val="standardContextual"/>
              </w:rPr>
              <w:t>ustawiana</w:t>
            </w:r>
            <w:proofErr w:type="spellEnd"/>
            <w:r>
              <w:rPr>
                <w:lang w:val="en-US"/>
                <w14:ligatures w14:val="standardContextual"/>
              </w:rPr>
              <w:t xml:space="preserve"> co 1 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B9C512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B47DFB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4AD063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4292DE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Programowane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poziomy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maksymalnego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ciśnienia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infuzji</w:t>
            </w:r>
            <w:proofErr w:type="spellEnd"/>
            <w:r>
              <w:rPr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lang w:val="en-US"/>
                <w14:ligatures w14:val="standardContextual"/>
              </w:rPr>
              <w:t>okluzja</w:t>
            </w:r>
            <w:proofErr w:type="spellEnd"/>
            <w:r>
              <w:rPr>
                <w:lang w:val="en-US"/>
                <w14:ligatures w14:val="standardContextual"/>
              </w:rPr>
              <w:t xml:space="preserve">): 40 - 80 kPa </w:t>
            </w:r>
            <w:proofErr w:type="spellStart"/>
            <w:r>
              <w:rPr>
                <w:lang w:val="en-US"/>
                <w14:ligatures w14:val="standardContextual"/>
              </w:rPr>
              <w:t>ustawiany</w:t>
            </w:r>
            <w:proofErr w:type="spellEnd"/>
            <w:r>
              <w:rPr>
                <w:lang w:val="en-US"/>
                <w14:ligatures w14:val="standardContextual"/>
              </w:rPr>
              <w:t xml:space="preserve"> co 1 kPa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AD2926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1B9EA85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5F8A2A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F4436C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Detektor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powietrza</w:t>
            </w:r>
            <w:proofErr w:type="spellEnd"/>
            <w:r>
              <w:rPr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lang w:val="en-US"/>
                <w14:ligatures w14:val="standardContextual"/>
              </w:rPr>
              <w:t>Czułość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: 3 </w:t>
            </w:r>
            <w:proofErr w:type="spellStart"/>
            <w:r>
              <w:rPr>
                <w:lang w:val="en-US"/>
                <w14:ligatures w14:val="standardContextual"/>
              </w:rPr>
              <w:t>poziomy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wykrywanie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pęcherzyków</w:t>
            </w:r>
            <w:proofErr w:type="spellEnd"/>
            <w:r>
              <w:rPr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lang w:val="en-US"/>
                <w14:ligatures w14:val="standardContextual"/>
              </w:rPr>
              <w:t>długości</w:t>
            </w:r>
            <w:proofErr w:type="spellEnd"/>
            <w:r>
              <w:rPr>
                <w:lang w:val="en-US"/>
                <w14:ligatures w14:val="standardContextual"/>
              </w:rPr>
              <w:t>: 4, 7, 10 mm.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6F5B7F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F93A803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0ACDAE3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25602A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Rodzaj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lang w:val="en-US"/>
                <w14:ligatures w14:val="standardContextual"/>
              </w:rPr>
              <w:t>Praca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ciągła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8B1298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FCC378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EA17839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638DE35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Detektor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kropli</w:t>
            </w:r>
            <w:proofErr w:type="spellEnd"/>
            <w:r>
              <w:rPr>
                <w:lang w:val="en-US"/>
                <w14:ligatures w14:val="standardContextual"/>
              </w:rPr>
              <w:t xml:space="preserve">: z </w:t>
            </w:r>
            <w:proofErr w:type="spellStart"/>
            <w:r>
              <w:rPr>
                <w:lang w:val="en-US"/>
                <w14:ligatures w14:val="standardContextual"/>
              </w:rPr>
              <w:t>cyfrową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filtracją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zakłóceń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55883F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7B623E04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87B4635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C41250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System </w:t>
            </w:r>
            <w:proofErr w:type="spellStart"/>
            <w:r>
              <w:rPr>
                <w:lang w:val="en-US"/>
                <w14:ligatures w14:val="standardContextual"/>
              </w:rPr>
              <w:t>alarmowy</w:t>
            </w:r>
            <w:proofErr w:type="spellEnd"/>
            <w:r>
              <w:rPr>
                <w:lang w:val="en-US"/>
                <w14:ligatures w14:val="standardContextual"/>
              </w:rPr>
              <w:t xml:space="preserve"> 3 </w:t>
            </w:r>
            <w:proofErr w:type="spellStart"/>
            <w:r>
              <w:rPr>
                <w:lang w:val="en-US"/>
                <w14:ligatures w14:val="standardContextual"/>
              </w:rPr>
              <w:t>poziomy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ważności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lang w:val="en-US"/>
                <w14:ligatures w14:val="standardContextual"/>
              </w:rPr>
              <w:t>wysoki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średni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niski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zgodnie</w:t>
            </w:r>
            <w:proofErr w:type="spellEnd"/>
            <w:r>
              <w:rPr>
                <w:lang w:val="en-US"/>
                <w14:ligatures w14:val="standardContextual"/>
              </w:rPr>
              <w:t xml:space="preserve"> z EN 60601-1-8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A35C20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7DE6C34A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2F222CE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1E2DFC5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Akumulator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wewnętrzny</w:t>
            </w:r>
            <w:proofErr w:type="spellEnd"/>
            <w:r>
              <w:rPr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lang w:val="en-US"/>
                <w14:ligatures w14:val="standardContextual"/>
              </w:rPr>
              <w:t>NiMh</w:t>
            </w:r>
            <w:proofErr w:type="spellEnd"/>
            <w:r>
              <w:rPr>
                <w:lang w:val="en-US"/>
                <w14:ligatures w14:val="standardContextual"/>
              </w:rPr>
              <w:t xml:space="preserve"> (1300 </w:t>
            </w:r>
            <w:proofErr w:type="spellStart"/>
            <w:r>
              <w:rPr>
                <w:lang w:val="en-US"/>
                <w14:ligatures w14:val="standardContextual"/>
              </w:rPr>
              <w:t>mAh</w:t>
            </w:r>
            <w:proofErr w:type="spellEnd"/>
            <w:r>
              <w:rPr>
                <w:lang w:val="en-US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536AF0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8616D4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8DEDCDB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38CB717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Czas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 xml:space="preserve">: Min. 12 h </w:t>
            </w:r>
            <w:proofErr w:type="spellStart"/>
            <w:r>
              <w:rPr>
                <w:lang w:val="en-US"/>
                <w14:ligatures w14:val="standardContextual"/>
              </w:rPr>
              <w:t>przy</w:t>
            </w:r>
            <w:proofErr w:type="spellEnd"/>
            <w:r>
              <w:rPr>
                <w:lang w:val="en-US"/>
                <w14:ligatures w14:val="standardContextual"/>
              </w:rPr>
              <w:t xml:space="preserve"> 25 ml/h ; Min. 3 h </w:t>
            </w:r>
            <w:proofErr w:type="spellStart"/>
            <w:r>
              <w:rPr>
                <w:lang w:val="en-US"/>
                <w14:ligatures w14:val="standardContextual"/>
              </w:rPr>
              <w:t>przy</w:t>
            </w:r>
            <w:proofErr w:type="spellEnd"/>
            <w:r>
              <w:rPr>
                <w:lang w:val="en-US"/>
                <w14:ligatures w14:val="standardContextual"/>
              </w:rPr>
              <w:t xml:space="preserve"> 100 ml/h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FCD772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D3CB948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CAA5A12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lastRenderedPageBreak/>
              <w:t>17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7E4E222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Zasilanie:</w:t>
            </w:r>
          </w:p>
          <w:p w14:paraId="168031A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Bezpieczniki</w:t>
            </w:r>
            <w:proofErr w:type="spellEnd"/>
            <w:r>
              <w:rPr>
                <w:lang w:val="en-US"/>
                <w14:ligatures w14:val="standardContextual"/>
              </w:rPr>
              <w:t xml:space="preserve">: 230 VAC, 0.025 A , 50 Hz </w:t>
            </w:r>
            <w:proofErr w:type="spellStart"/>
            <w:r>
              <w:rPr>
                <w:lang w:val="en-US"/>
                <w14:ligatures w14:val="standardContextual"/>
              </w:rPr>
              <w:t>lub</w:t>
            </w:r>
            <w:proofErr w:type="spellEnd"/>
            <w:r>
              <w:rPr>
                <w:lang w:val="en-US"/>
                <w14:ligatures w14:val="standardContextual"/>
              </w:rPr>
              <w:t xml:space="preserve"> 12 VDC, 0.2 A 2xT 160 mA, 250 VAC, </w:t>
            </w:r>
            <w:proofErr w:type="spellStart"/>
            <w:r>
              <w:rPr>
                <w:lang w:val="en-US"/>
                <w14:ligatures w14:val="standardContextual"/>
              </w:rPr>
              <w:t>typu</w:t>
            </w:r>
            <w:proofErr w:type="spellEnd"/>
            <w:r>
              <w:rPr>
                <w:lang w:val="en-US"/>
                <w14:ligatures w14:val="standardContextual"/>
              </w:rPr>
              <w:t xml:space="preserve"> T, L</w:t>
            </w:r>
          </w:p>
          <w:p w14:paraId="4EFE335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Klasa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ochronności</w:t>
            </w:r>
            <w:proofErr w:type="spellEnd"/>
            <w:r>
              <w:rPr>
                <w:lang w:val="en-US"/>
                <w14:ligatures w14:val="standardContextual"/>
              </w:rPr>
              <w:t xml:space="preserve">: II, </w:t>
            </w:r>
            <w:proofErr w:type="spellStart"/>
            <w:r>
              <w:rPr>
                <w:lang w:val="en-US"/>
                <w14:ligatures w14:val="standardContextual"/>
              </w:rPr>
              <w:t>typ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części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aplikacyjnej</w:t>
            </w:r>
            <w:proofErr w:type="spellEnd"/>
            <w:r>
              <w:rPr>
                <w:lang w:val="en-US"/>
                <w14:ligatures w14:val="standardContextual"/>
              </w:rPr>
              <w:t xml:space="preserve"> CF </w:t>
            </w:r>
            <w:proofErr w:type="spellStart"/>
            <w:r>
              <w:rPr>
                <w:lang w:val="en-US"/>
                <w14:ligatures w14:val="standardContextual"/>
              </w:rPr>
              <w:t>odpornej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defibrylację</w:t>
            </w:r>
            <w:proofErr w:type="spellEnd"/>
          </w:p>
          <w:p w14:paraId="0903FEE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Stopień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ochrony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obudowy</w:t>
            </w:r>
            <w:proofErr w:type="spellEnd"/>
            <w:r>
              <w:rPr>
                <w:lang w:val="en-US"/>
                <w14:ligatures w14:val="standardContextual"/>
              </w:rPr>
              <w:t>: IP53 (</w:t>
            </w:r>
            <w:proofErr w:type="spellStart"/>
            <w:r>
              <w:rPr>
                <w:lang w:val="en-US"/>
                <w14:ligatures w14:val="standardContextual"/>
              </w:rPr>
              <w:t>ochrona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przed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pyłami</w:t>
            </w:r>
            <w:proofErr w:type="spellEnd"/>
            <w:r>
              <w:rPr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lang w:val="en-US"/>
                <w14:ligatures w14:val="standardContextual"/>
              </w:rPr>
              <w:t>ochrona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przed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kroplami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spadającymi</w:t>
            </w:r>
            <w:proofErr w:type="spellEnd"/>
            <w:r>
              <w:rPr>
                <w:lang w:val="en-US"/>
                <w14:ligatures w14:val="standardContextual"/>
              </w:rPr>
              <w:t xml:space="preserve"> pod </w:t>
            </w:r>
            <w:proofErr w:type="spellStart"/>
            <w:r>
              <w:rPr>
                <w:lang w:val="en-US"/>
                <w14:ligatures w14:val="standardContextual"/>
              </w:rPr>
              <w:t>kątem</w:t>
            </w:r>
            <w:proofErr w:type="spellEnd"/>
            <w:r>
              <w:rPr>
                <w:lang w:val="en-US"/>
                <w14:ligatures w14:val="standardContextual"/>
              </w:rPr>
              <w:t xml:space="preserve"> 60°)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95782A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3544C0D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D9CCD03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18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5371950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Warunki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pracy</w:t>
            </w:r>
            <w:proofErr w:type="spellEnd"/>
            <w:r>
              <w:rPr>
                <w:lang w:val="en-US"/>
                <w14:ligatures w14:val="standardContextual"/>
              </w:rPr>
              <w:t>:</w:t>
            </w:r>
          </w:p>
          <w:p w14:paraId="476E019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temperatura</w:t>
            </w:r>
            <w:proofErr w:type="spellEnd"/>
            <w:r>
              <w:rPr>
                <w:lang w:val="en-US"/>
                <w14:ligatures w14:val="standardContextual"/>
              </w:rPr>
              <w:t>: 5 – 40 C</w:t>
            </w:r>
          </w:p>
          <w:p w14:paraId="623F902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 xml:space="preserve">- </w:t>
            </w:r>
            <w:proofErr w:type="spellStart"/>
            <w:r>
              <w:rPr>
                <w:lang w:val="en-US"/>
                <w14:ligatures w14:val="standardContextual"/>
              </w:rPr>
              <w:t>wilgotność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względna</w:t>
            </w:r>
            <w:proofErr w:type="spellEnd"/>
            <w:r>
              <w:rPr>
                <w:lang w:val="en-US"/>
                <w14:ligatures w14:val="standardContextual"/>
              </w:rPr>
              <w:t>: 20 – 90%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B8974D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460E51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73F6506F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19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4B7897A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proofErr w:type="spellStart"/>
            <w:r>
              <w:rPr>
                <w:lang w:val="en-US"/>
                <w14:ligatures w14:val="standardContextual"/>
              </w:rPr>
              <w:t>Wymagania</w:t>
            </w:r>
            <w:proofErr w:type="spellEnd"/>
            <w:r>
              <w:rPr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lang w:val="en-US"/>
                <w14:ligatures w14:val="standardContextual"/>
              </w:rPr>
              <w:t>bezpieczeństwa</w:t>
            </w:r>
            <w:proofErr w:type="spellEnd"/>
            <w:r>
              <w:rPr>
                <w:lang w:val="en-US"/>
                <w14:ligatures w14:val="standardContextual"/>
              </w:rPr>
              <w:t>: EN 60601-1, EN 60601-1-2 (EMC), EN 60601-2-24, MDD 93/42/EEC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C5DC52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</w:tbl>
    <w:p w14:paraId="7442B797" w14:textId="77777777" w:rsidR="002B5042" w:rsidRDefault="002B5042" w:rsidP="002B5042">
      <w:pPr>
        <w:rPr>
          <w:rFonts w:ascii="Times New Roman" w:hAnsi="Times New Roman" w:cs="Times New Roman"/>
          <w:bCs/>
          <w:color w:val="000000"/>
        </w:rPr>
      </w:pPr>
    </w:p>
    <w:p w14:paraId="3E8A1A2F" w14:textId="77777777" w:rsidR="002B5042" w:rsidRDefault="002B5042" w:rsidP="002B5042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Zał. nr 3 do OPZ</w:t>
      </w:r>
    </w:p>
    <w:p w14:paraId="531B6081" w14:textId="77777777" w:rsidR="002B5042" w:rsidRDefault="002B5042" w:rsidP="002B504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C521020" w14:textId="77777777" w:rsidR="002B5042" w:rsidRDefault="002B5042" w:rsidP="002B504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3417E9B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12A2D821" w14:textId="77777777" w:rsidR="002B5042" w:rsidRDefault="002B5042" w:rsidP="002B50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0C4A18F9" w14:textId="77777777" w:rsidR="002B5042" w:rsidRDefault="002B5042" w:rsidP="002B5042">
      <w:pPr>
        <w:rPr>
          <w:rFonts w:ascii="Times New Roman" w:hAnsi="Times New Roman" w:cs="Times New Roman"/>
          <w:u w:val="single"/>
        </w:rPr>
      </w:pPr>
    </w:p>
    <w:p w14:paraId="11ACB7AA" w14:textId="77777777" w:rsidR="002B5042" w:rsidRDefault="002B5042" w:rsidP="002B504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Zadanie 11 - Pakiet 3 – Pompy infuzyjne objętościowe do Oddz. III  – szt. 10</w:t>
      </w:r>
    </w:p>
    <w:p w14:paraId="2A0EB8DF" w14:textId="77777777" w:rsidR="002B5042" w:rsidRDefault="002B5042" w:rsidP="002B5042">
      <w:pPr>
        <w:rPr>
          <w:rFonts w:ascii="Times New Roman" w:hAnsi="Times New Roman" w:cs="Times New Roman"/>
          <w:u w:val="single"/>
        </w:rPr>
      </w:pPr>
    </w:p>
    <w:p w14:paraId="11D6FAC3" w14:textId="77777777" w:rsidR="002B5042" w:rsidRDefault="002B5042" w:rsidP="002B504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producenta : .......................................................</w:t>
      </w:r>
    </w:p>
    <w:p w14:paraId="7F5EC3B5" w14:textId="77777777" w:rsidR="002B5042" w:rsidRDefault="002B5042" w:rsidP="002B5042">
      <w:pPr>
        <w:suppressAutoHyphens w:val="0"/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i typ urządzenia : ....................................................…</w:t>
      </w:r>
    </w:p>
    <w:p w14:paraId="7186F1C9" w14:textId="77777777" w:rsidR="002B5042" w:rsidRDefault="002B5042" w:rsidP="002B5042">
      <w:pPr>
        <w:suppressAutoHyphens w:val="0"/>
        <w:spacing w:after="160" w:line="25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6375"/>
        <w:gridCol w:w="1984"/>
      </w:tblGrid>
      <w:tr w:rsidR="002B5042" w14:paraId="19857DB5" w14:textId="77777777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60F68FBF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DF58998" w14:textId="77777777" w:rsidR="002B5042" w:rsidRDefault="002B5042">
            <w:pPr>
              <w:spacing w:line="256" w:lineRule="auto"/>
              <w:rPr>
                <w:b/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Pompa objętościowa sterowana  elektronicznie, umożliwiająca współpracę z systemem centralnego zasilania i zarządzania danymi, przeznaczona do stosowania u dorosłych, dzieci oraz noworodków w celu okresowego lub ciągłego  podawania leków zalecanych do terapii infuzyjnej, w skład których wchodzą m.in. koloidy i krystaloidy, krew i składniki krwi, płyny używane do całkowitego żywienia pozajelitowego (TPN); lipidy i płyny stosowane w żywieniu dojelitowym.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FAC8C0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B2FF566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31343809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3B567C5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Napięcie 11-16 V DC, zasilanie przy użyciu zasilacza zewnętrznego lub Stacji Dokującej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FED3C5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6E17F8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9E61B35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3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BAE68D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Dokładność mechaniczna &lt;&lt;±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>0,5%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CF9D15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B4A6F1C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33E728DA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4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46170AD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podaży preparatów krwiopochodnych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D0887B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EFDE51C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1956EE6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CCC2C5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Możliwość podaży żywienia dojelitowego=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FCE0E0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F1ED0C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2D4B3B97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6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3A39D03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podaży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cytostatyków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 w układzie zamkniętym zgodnie z definicją NIOSH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6F5CF4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346461D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4C3D5723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7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844AD8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Mechanizm zabezpieczający  przed swobodnym  niekontrolowanym przepływem składający się z dwóch elementów – jeden w pompie jeden na drenie.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 xml:space="preserve">Kolorystyczne kodowanie zacisków szczelinowych </w:t>
            </w: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w zależności od stosowanej terapii.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DC32A9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6B5E4C2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29FC9D27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8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B25BA1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Zasilanie z akumulatora wewnętrznego min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>16 h. przy przepływie 25 ml/h. lub 13 h przy przepływie 100ml/h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1618EF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584E9BD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2B15B035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9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7A15B0E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Możliwość wymiany akumulatora przez użytkownika bez użycia narzędzi.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D306AF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DA96752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4707C73C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10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10731EE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Masa pompy ok.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 xml:space="preserve"> 1,4 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B74DF5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BD75271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26ED96A6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11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3B91A5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Wymiary 214 x 68 x 124 mm (szer. x wys. x gł.)</w:t>
            </w: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br/>
              <w:t xml:space="preserve">Pompa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zajmujaca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 przestrzeń nie większą niż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 xml:space="preserve">2 500 </w:t>
            </w: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cm3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F33A89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56CFE66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7E828BB1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12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713612E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Odłączalny uchwyt do przenoszenia i mocowania pompy do rur i szyn medycznych pionowych i poziomych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280808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D872622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00C6E712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13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99B555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łączenia 2 i 3 pomp w moduły bez użycia stacji dokującej.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72690A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C02BBD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74CEE8A6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lastRenderedPageBreak/>
              <w:t>14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40C023B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Odłączalny uchwyt do przenoszenia zestaw 2 i 3 pomp zasilanych jednym przewodem.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626DD4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640D5F6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  <w:hideMark/>
          </w:tcPr>
          <w:p w14:paraId="4FEBF30D" w14:textId="77777777" w:rsidR="002B5042" w:rsidRDefault="002B5042">
            <w:pPr>
              <w:suppressAutoHyphens w:val="0"/>
              <w:spacing w:after="160" w:line="256" w:lineRule="auto"/>
              <w:ind w:left="227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29D8276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Podświetlany ekran i przyciski z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mozliwością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 regulacji na 9 poziomach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46D0AB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41CDA3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05D2325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01A280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Regulacja głośności w zakresie od 59dBA do 74dBA na 9 poziomach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67F138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27C3A85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1ED38D8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4AA726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Regulacja jasności i kontrastu ekranu na 9 poziomach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9F40BF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709BCA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2DDE090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4FCC73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programowania parametrów infuzji w mg,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mcg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, U lub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mmol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,   z uwzględnieniem lub nie masy ciała w odniesieniu do czasu ( np. mg/kg/min; mg/kg/h; mg/kg/24h)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0722BD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7C1CB7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B979780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19C103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Zakres prędkości infuzji min. 0,1 do 1 200 ml/h  Prędkość infuzji w zakresie od 0,1 - 99,99ml/h programowana co 0,01ml/godz.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B2724F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73EBFD18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0A62D01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7219445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Funkcja programowania objętości do podania (VTBI) min. 9999 ml.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E60D58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4CF272A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59813F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7C02DB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Zmiana szybkości infuzji bez konieczności przerywania wlewu.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2A6D1E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FFEF5B6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A1E6273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7AB3E11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Wypełnienie drenu z wyświetloną na ekranie prędkością i możliwością przerwania procesu.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1CE3CC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BAC0EE4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3252946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33AD3A5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utworzenia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 xml:space="preserve">Bazy Leków </w:t>
            </w: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używanych w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infuzjoterapii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 na terenie szpitala  z możliwością zastosowania oprogramowania do tworzenia Bibliotek Leków na poszczególne oddziały.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7A3381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1004AE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2C42BAD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7ACC669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Możliwość skonfigurowania do 50 oddziałów w jednej pompie.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E88611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312A70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3463A37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8340F9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 xml:space="preserve">Biblioteka Leków zawierająca 1 200  leków z możliwością podzielenia na min. 30 grup.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0471C3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76A107B1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D9E75BC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3177DF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>Biblioteka leków zawierająca po 10 stężeń dla każdego leku.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7496B2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4C3EB9A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AB0FE8D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1322146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 xml:space="preserve">Leki zawarte w Bibliotece Leków powiązane z parametrami infuzji (limity względne </w:t>
            </w:r>
            <w:proofErr w:type="spellStart"/>
            <w:r>
              <w:rPr>
                <w:rFonts w:ascii="Arial" w:hAnsi="Arial"/>
                <w:sz w:val="16"/>
                <w:szCs w:val="16"/>
                <w14:ligatures w14:val="standardContextual"/>
              </w:rPr>
              <w:t>min-max;limity</w:t>
            </w:r>
            <w:proofErr w:type="spellEnd"/>
            <w:r>
              <w:rPr>
                <w:rFonts w:ascii="Arial" w:hAnsi="Arial"/>
                <w:sz w:val="16"/>
                <w:szCs w:val="16"/>
                <w14:ligatures w14:val="standardContextual"/>
              </w:rPr>
              <w:t xml:space="preserve"> bezwzględne min-max, parametry standardowe), możliwość wyświetlania naprzemiennego nazwy leku i/lub wybranych parametrów infuzji.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D75A19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00906C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B324811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430374D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>Automatyczne prowadzenie infuzji dołączanej (</w:t>
            </w:r>
            <w:proofErr w:type="spellStart"/>
            <w:r>
              <w:rPr>
                <w:rFonts w:ascii="Arial" w:hAnsi="Arial"/>
                <w:sz w:val="16"/>
                <w:szCs w:val="16"/>
                <w14:ligatures w14:val="standardContextual"/>
              </w:rPr>
              <w:t>piggyback</w:t>
            </w:r>
            <w:proofErr w:type="spellEnd"/>
            <w:r>
              <w:rPr>
                <w:rFonts w:ascii="Arial" w:hAnsi="Arial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6A62C9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AB342F2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554DD9F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33C70FD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>Automatyczne prowadzenie infuzji przy stopniowym wzroście i spadku prędkości. Infuzja składa się z trzech faz: wzrostu, utrzymania i spadku.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6B7F80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589D1B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A1BF118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3CFCDB8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 xml:space="preserve">Automatyczne prowadzenie infuzji w trybie okresowym, </w:t>
            </w:r>
            <w:proofErr w:type="spellStart"/>
            <w:r>
              <w:rPr>
                <w:rFonts w:ascii="Arial" w:hAnsi="Arial"/>
                <w:sz w:val="16"/>
                <w:szCs w:val="16"/>
                <w14:ligatures w14:val="standardContextual"/>
              </w:rPr>
              <w:t>składającycm</w:t>
            </w:r>
            <w:proofErr w:type="spellEnd"/>
            <w:r>
              <w:rPr>
                <w:rFonts w:ascii="Arial" w:hAnsi="Arial"/>
                <w:sz w:val="16"/>
                <w:szCs w:val="16"/>
                <w14:ligatures w14:val="standardContextual"/>
              </w:rPr>
              <w:t xml:space="preserve"> się z dwóch faz: bolusa i prędkości.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B7E40D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77A22EB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3403FDD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2DED2F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>Automatyczne prowadzenie infuzji w trybie programowanym, z możliwością zaprogramowania 12 faz. Każda faza o określonych parametrach takich jak prędkość, czas, objętość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94FDA6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556A9D8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39A5D20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23F3609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sz w:val="16"/>
                <w:szCs w:val="16"/>
                <w14:ligatures w14:val="standardContextual"/>
              </w:rPr>
              <w:t>Automatyczne prowadzenie terapii dawka w czasie. Po wprowadzeniu parametrów dawki i czasu pompa automatycznie obliczy prędkość infuzji.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ACDD4D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E33650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62A6669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3A7BB9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Automatyczne przekazywanie danych o podawanym żywieniu (pozajelitowym i dojelitowym) do systemu kontrolowanej insulinoterapii. W bibliotece leków zawarte dane żywienia.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4D443A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11AFC253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4B7D32C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2B2D351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Bolus o określonej  objętości . Bolus podawany na żądanie .Maksymalna objętość bolusa po alarmie okluzji ≤0,2ml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059D79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BD26795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EBEAC2B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13DFB07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precyzyjnej podaży z lub bez czujnika kropli.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7809B4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D0A3ED1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1DCA915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94F381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Funkcja KVO z możliwością  wyłączenia funkcji przez użytkownika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286DD4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96289C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D189631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1346AD7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Prezentacja ciągłego pomiaru ciśnienia w linii w formie graficznej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9799C0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7B49AAC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44DB3ED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33FC49E3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Akustyczno-optyczny system alarmów i ostrzeżeń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0AB6B8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02F55D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4299B17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B2F928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Menu w języku polskim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B142DD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7524BE35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2FBFC0F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80189B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Funkcja programowania czasu infuzji przynajmniej od 1min –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 xml:space="preserve"> 99:59</w:t>
            </w: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E0D092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13E613A3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DA1FB6E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6A376E5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Możliwość opcjonalnego rozszerzenia oprogramowania pompy o tryb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TCI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B9024F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8A1B221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C8BFED8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21BCB23C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opcjonalnego rozszerzenia oprogramowania pompy o tryb PCA i PCEA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F0E74B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6012B8F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E3B87A8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4CD038E8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Zakres ciśnienia okluzji od 225 mmHg do 900mmHg, z wyborem na 9 poziomach.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B24064D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3B58A7E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95006BF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1E1FADB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Możliwość rozszerzenia zakresu ciśnienia okluzji o trzy dodatkowe poziomy 50 mmHg, 100 mmHg, 150 mmHg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059427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41F8CA59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32E115F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295D5C2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Czułość techniczna – wykrywanie pojedynczych pęcherzyków powietrza ≤ 0,01 ml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DA51A8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563E3AA8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0778F7A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5C7F851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W przypadku niewłaściwej dawki 1,4 ml spowodowanej niepoprawnym działaniem urządzenia, pompa wyłączy się automatycznie.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38DE95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FB55C87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C5D1D84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B422CAB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Alarmy niezbędne do bezpiecznego prowadzenia terapii.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4B85C30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C8BE9E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BAB7EA2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D25F3A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Historia pracy obejmująca 3000 wpisów.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4012F9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2F13A41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E9A3822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2D68670A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Możliwość współpracy z czytnikiem  kodów kreskowych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945B9AF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8F41280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B5494A0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16D67CC5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>Możliwość współpracy z systemem do kontrolowanej insulinoterapii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D7D3F59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0327174E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67671D3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58F95D67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Możliwość pracy pompy w środowisku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>MRI</w:t>
            </w: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 - w dedykowanej stacji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18129A2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2B5042" w14:paraId="2CCAF79F" w14:textId="77777777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DB5AABC" w14:textId="77777777" w:rsidR="002B5042" w:rsidRDefault="002B5042" w:rsidP="00C42FB1">
            <w:pPr>
              <w:numPr>
                <w:ilvl w:val="0"/>
                <w:numId w:val="4"/>
              </w:numPr>
              <w:suppressAutoHyphens w:val="0"/>
              <w:spacing w:after="160"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bottom"/>
            <w:hideMark/>
          </w:tcPr>
          <w:p w14:paraId="0D63A5E6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14:ligatures w14:val="standardContextual"/>
              </w:rPr>
              <w:t xml:space="preserve">Zużycie energii - pobór mocy przez jedną pompę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14:ligatures w14:val="standardContextual"/>
              </w:rPr>
              <w:t>maksymalnie 8VA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2E02A7E" w14:textId="77777777" w:rsidR="002B5042" w:rsidRDefault="002B5042">
            <w:pPr>
              <w:spacing w:line="256" w:lineRule="auto"/>
              <w:rPr>
                <w:lang w:val="en-US"/>
                <w14:ligatures w14:val="standardContextual"/>
              </w:rPr>
            </w:pPr>
          </w:p>
        </w:tc>
      </w:tr>
    </w:tbl>
    <w:p w14:paraId="018A4C0F" w14:textId="77777777" w:rsidR="002B5042" w:rsidRDefault="002B5042" w:rsidP="002B5042">
      <w:pPr>
        <w:suppressAutoHyphens w:val="0"/>
        <w:spacing w:after="160" w:line="256" w:lineRule="auto"/>
        <w:rPr>
          <w:rFonts w:ascii="Times New Roman" w:hAnsi="Times New Roman" w:cs="Times New Roman"/>
          <w:sz w:val="22"/>
          <w:szCs w:val="22"/>
        </w:rPr>
      </w:pPr>
    </w:p>
    <w:p w14:paraId="31947EE4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8D4C773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5F444DC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7025EFD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102CE71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3B67B8F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AAF0F7A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58F1A5F1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4977FA99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1AD59694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EFE5AD3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4EEF06D3" w14:textId="77777777" w:rsidR="002B5042" w:rsidRDefault="002B5042" w:rsidP="002B504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449F62C0" w14:textId="77777777" w:rsidR="002B5042" w:rsidRDefault="002B5042"/>
    <w:sectPr w:rsidR="002B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5082"/>
    <w:multiLevelType w:val="multilevel"/>
    <w:tmpl w:val="80DC0C4E"/>
    <w:styleLink w:val="WWNum15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5546117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495499">
    <w:abstractNumId w:val="0"/>
  </w:num>
  <w:num w:numId="3" w16cid:durableId="1409039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4147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42"/>
    <w:rsid w:val="002B5042"/>
    <w:rsid w:val="00C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7194"/>
  <w15:chartTrackingRefBased/>
  <w15:docId w15:val="{529778A0-1872-452D-8E72-F05500EE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04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0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0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0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0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042"/>
    <w:rPr>
      <w:b/>
      <w:bCs/>
      <w:smallCaps/>
      <w:color w:val="2F5496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B5042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B5042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paragraph" w:customStyle="1" w:styleId="Standard">
    <w:name w:val="Standard"/>
    <w:qFormat/>
    <w:rsid w:val="002B504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2B5042"/>
    <w:pPr>
      <w:spacing w:after="140" w:line="276" w:lineRule="auto"/>
    </w:pPr>
    <w:rPr>
      <w:rFonts w:cs="Lucida Sans"/>
    </w:rPr>
  </w:style>
  <w:style w:type="paragraph" w:customStyle="1" w:styleId="Default">
    <w:name w:val="Default"/>
    <w:qFormat/>
    <w:rsid w:val="002B5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numbering" w:customStyle="1" w:styleId="WWNum15">
    <w:name w:val="WWNum15"/>
    <w:rsid w:val="002B504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1881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2025-12-02T11:45:00Z</dcterms:created>
  <dcterms:modified xsi:type="dcterms:W3CDTF">2025-12-02T11:46:00Z</dcterms:modified>
</cp:coreProperties>
</file>