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4F95" w14:textId="77777777" w:rsidR="00C868C7" w:rsidRDefault="00C868C7" w:rsidP="00C868C7">
      <w:pPr>
        <w:pStyle w:val="Tekstpodstawowy"/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0C2BA853" wp14:editId="01E53D8B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6A93E" wp14:editId="2D47A378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C005BDE" w14:textId="77777777" w:rsidR="00AD1E61" w:rsidRDefault="00AD1E61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4F5088C6" w14:textId="057D85D5" w:rsidR="0082372A" w:rsidRPr="00A92CE7" w:rsidRDefault="0082372A" w:rsidP="003D1DFB">
      <w:pPr>
        <w:pStyle w:val="Standarduser"/>
        <w:spacing w:line="276" w:lineRule="auto"/>
        <w:jc w:val="center"/>
        <w:rPr>
          <w:rFonts w:ascii="Times New Roman" w:hAnsi="Times New Roman" w:cs="Times New Roman"/>
        </w:rPr>
      </w:pP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 …</w:t>
      </w:r>
      <w:r w:rsidR="00AD1E61">
        <w:rPr>
          <w:rFonts w:ascii="Times New Roman" w:eastAsia="Tahoma" w:hAnsi="Times New Roman" w:cs="Times New Roman"/>
          <w:b/>
          <w:bCs/>
        </w:rPr>
        <w:t>………………</w:t>
      </w:r>
      <w:r w:rsidRPr="00A92CE7">
        <w:rPr>
          <w:rFonts w:ascii="Times New Roman" w:eastAsia="Tahoma" w:hAnsi="Times New Roman" w:cs="Times New Roman"/>
          <w:b/>
          <w:bCs/>
        </w:rPr>
        <w:t>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DE7D9B0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</w:t>
      </w:r>
      <w:r w:rsidR="0066205A">
        <w:rPr>
          <w:rFonts w:ascii="Times New Roman" w:eastAsia="Tahoma" w:hAnsi="Times New Roman" w:cs="Times New Roman"/>
          <w:b/>
          <w:bCs/>
          <w:color w:val="000000"/>
        </w:rPr>
        <w:t>…..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 roku w pomiędzy:</w:t>
      </w:r>
    </w:p>
    <w:p w14:paraId="59F1B477" w14:textId="31BACE7D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1F3AB3E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3BCA3959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66205A">
        <w:rPr>
          <w:rFonts w:ascii="Times New Roman" w:hAnsi="Times New Roman" w:cs="Times New Roman"/>
          <w:b/>
          <w:bCs/>
        </w:rPr>
        <w:t>Magdaleny Giedrojć-Juraha</w:t>
      </w:r>
      <w:r w:rsidRPr="00A92CE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D6AE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D6AE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D6AE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E2CEE3F" w:rsidR="001A0B3C" w:rsidRPr="001A0B3C" w:rsidRDefault="00A4666A" w:rsidP="001A0B3C">
      <w:pPr>
        <w:pStyle w:val="Standarduser"/>
        <w:numPr>
          <w:ilvl w:val="0"/>
          <w:numId w:val="3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D6AED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podstawowym z możliwością </w:t>
      </w:r>
      <w:proofErr w:type="spellStart"/>
      <w:r w:rsidR="00A90C6E">
        <w:rPr>
          <w:rFonts w:ascii="Times New Roman" w:eastAsia="Tahoma" w:hAnsi="Times New Roman" w:cs="Times New Roman"/>
          <w:i/>
          <w:iCs/>
          <w:color w:val="000000"/>
        </w:rPr>
        <w:t>negocacji</w:t>
      </w:r>
      <w:proofErr w:type="spellEnd"/>
      <w:r w:rsidR="00A90C6E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461B03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 xml:space="preserve">w </w:t>
      </w:r>
      <w:r w:rsidR="00A90C6E">
        <w:rPr>
          <w:rFonts w:ascii="Times New Roman" w:eastAsia="Tahoma" w:hAnsi="Times New Roman" w:cs="Times New Roman"/>
          <w:color w:val="000000"/>
        </w:rPr>
        <w:t xml:space="preserve">Biuletynie Zamówień Publicznych 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2B536057" w14:textId="0CEAFB37" w:rsidR="00A4666A" w:rsidRPr="00CD6AED" w:rsidRDefault="00A4666A" w:rsidP="00B36CCC">
      <w:pPr>
        <w:pStyle w:val="Standarduser"/>
        <w:numPr>
          <w:ilvl w:val="0"/>
          <w:numId w:val="34"/>
        </w:numPr>
        <w:jc w:val="both"/>
      </w:pPr>
      <w:r w:rsidRPr="00A4666A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>
        <w:rPr>
          <w:rFonts w:ascii="Times New Roman" w:eastAsia="Tahoma" w:hAnsi="Times New Roman" w:cs="Times New Roman"/>
          <w:color w:val="000000"/>
        </w:rPr>
        <w:t>U</w:t>
      </w:r>
      <w:r w:rsidRPr="00A4666A">
        <w:rPr>
          <w:rFonts w:ascii="Times New Roman" w:eastAsia="Tahoma" w:hAnsi="Times New Roman" w:cs="Times New Roman"/>
          <w:color w:val="000000"/>
        </w:rPr>
        <w:t xml:space="preserve">mowy jest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dostawa jedne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fabrycznie nowe</w:t>
      </w:r>
      <w:r w:rsidR="00B36CCC" w:rsidRPr="00CD6AED">
        <w:rPr>
          <w:rFonts w:ascii="Times New Roman" w:eastAsia="Tahoma" w:hAnsi="Times New Roman" w:cs="Times New Roman"/>
          <w:b/>
          <w:bCs/>
          <w:color w:val="000000"/>
        </w:rPr>
        <w:t xml:space="preserve">go </w:t>
      </w:r>
      <w:r w:rsidR="00B36CCC" w:rsidRPr="00B36CCC">
        <w:rPr>
          <w:rStyle w:val="StrongEmphasis"/>
        </w:rPr>
        <w:t>ambulansu</w:t>
      </w:r>
      <w:r w:rsidR="00B36CCC">
        <w:rPr>
          <w:rStyle w:val="StrongEmphasis"/>
        </w:rPr>
        <w:t xml:space="preserve"> sanitarnego typu A2</w:t>
      </w:r>
      <w:r w:rsidR="00B36CCC">
        <w:t xml:space="preserve">, </w:t>
      </w:r>
      <w:r w:rsidR="002A580E">
        <w:t xml:space="preserve">zwanego dalej „Ambulansem” </w:t>
      </w:r>
      <w:r w:rsidR="00B36CCC">
        <w:t xml:space="preserve">przeznaczonego do transportu pacjentów, zgodnego z </w:t>
      </w:r>
      <w:r w:rsidR="00B36CCC">
        <w:lastRenderedPageBreak/>
        <w:t xml:space="preserve">wymaganiami normy </w:t>
      </w:r>
      <w:r w:rsidR="00B36CCC">
        <w:rPr>
          <w:rStyle w:val="StrongEmphasis"/>
        </w:rPr>
        <w:t>EN 1789:2020</w:t>
      </w:r>
      <w:r w:rsidR="00B36CCC">
        <w:t>, wraz z pełnym wyposażeniem medycznym i technicznym oraz oznakowaniem zgodnym z przepisami Prawa o ruchu drogowym</w:t>
      </w:r>
      <w:r w:rsidRPr="00A4666A">
        <w:rPr>
          <w:rFonts w:ascii="Times New Roman" w:eastAsia="Tahoma" w:hAnsi="Times New Roman" w:cs="Times New Roman"/>
          <w:color w:val="000000"/>
        </w:rPr>
        <w:t xml:space="preserve">, </w:t>
      </w:r>
      <w:r w:rsidR="00B36CCC">
        <w:rPr>
          <w:rFonts w:ascii="Times New Roman" w:eastAsia="Tahoma" w:hAnsi="Times New Roman" w:cs="Times New Roman"/>
          <w:color w:val="000000"/>
        </w:rPr>
        <w:t xml:space="preserve">zgodnie ze </w:t>
      </w:r>
      <w:r w:rsidR="00B36CCC" w:rsidRPr="00CD6AED">
        <w:t>złożoną ofertą</w:t>
      </w:r>
      <w:r w:rsidRPr="00CD6AED">
        <w:t>.</w:t>
      </w:r>
    </w:p>
    <w:p w14:paraId="3F5360AA" w14:textId="2A9150FD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 xml:space="preserve">Wykonawca gwarantuje, że dostarczony </w:t>
      </w:r>
      <w:r w:rsidR="00AD1E61">
        <w:t>przedmiot Umowy</w:t>
      </w:r>
      <w:r w:rsidRPr="00CD6AED">
        <w:t xml:space="preserve"> jest nowy, kompletny, zgodny ze złożoną ofertą, nie ma żadnego uszczerbku, jest wolny od wad fizycznych i prawnych oraz gwarantuje, że zostanie przekazany Zamawiającemu ze wszystkimi niezbędnymi pozwoleniami i dokumentami umożliwiającymi jego użytkowanie.</w:t>
      </w:r>
    </w:p>
    <w:p w14:paraId="7CB042CE" w14:textId="1AFEC226" w:rsidR="00D04699" w:rsidRPr="00CD6AED" w:rsidRDefault="00D04699" w:rsidP="00CD6AED">
      <w:pPr>
        <w:pStyle w:val="Standarduser"/>
        <w:numPr>
          <w:ilvl w:val="0"/>
          <w:numId w:val="34"/>
        </w:numPr>
        <w:jc w:val="both"/>
      </w:pPr>
      <w:r w:rsidRPr="00CD6AED">
        <w:t>Załącznik nr 1 (</w:t>
      </w:r>
      <w:r w:rsidR="00957003" w:rsidRPr="00D53B52">
        <w:t xml:space="preserve">Opis Przedmiotu </w:t>
      </w:r>
      <w:r w:rsidR="00957003">
        <w:t>Zamówienia</w:t>
      </w:r>
      <w:r w:rsidRPr="00CD6AED">
        <w:t xml:space="preserve">), </w:t>
      </w:r>
      <w:r w:rsidR="00C724D3">
        <w:t>Z</w:t>
      </w:r>
      <w:r w:rsidRPr="00CD6AED">
        <w:t>ałącznik nr 2 (</w:t>
      </w:r>
      <w:r w:rsidR="006F2476">
        <w:t>Oferta Wykonawcy</w:t>
      </w:r>
      <w:r w:rsidRPr="00CD6AED">
        <w:t xml:space="preserve">) i </w:t>
      </w:r>
      <w:r w:rsidR="00C724D3">
        <w:t>Z</w:t>
      </w:r>
      <w:r w:rsidRPr="00CD6AED">
        <w:t>ałącznik nr 3 (Protok</w:t>
      </w:r>
      <w:r w:rsidR="005D5CD0">
        <w:t>ół</w:t>
      </w:r>
      <w:r w:rsidRPr="00CD6AED">
        <w:t xml:space="preserve"> odbioru) do </w:t>
      </w:r>
      <w:r w:rsidR="00C724D3">
        <w:t>U</w:t>
      </w:r>
      <w:r w:rsidRPr="00CD6AED">
        <w:t>mowy</w:t>
      </w:r>
      <w:r w:rsidR="00957003">
        <w:t>,</w:t>
      </w:r>
      <w:r w:rsidRPr="00CD6AED">
        <w:t xml:space="preserve"> stanowią jej integralną część.</w:t>
      </w:r>
    </w:p>
    <w:p w14:paraId="548BB4F4" w14:textId="77777777" w:rsidR="00D04699" w:rsidRPr="00A4666A" w:rsidRDefault="00D04699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14B7A80B" w:rsidR="0082372A" w:rsidRPr="00CD6AE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D6AED" w:rsidRDefault="00745F8E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D6AED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48086DC9" w14:textId="66DA7C85" w:rsidR="00CE023E" w:rsidRPr="00457716" w:rsidRDefault="00CE023E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</w:t>
      </w:r>
      <w:r w:rsidR="00457716" w:rsidRPr="00457716">
        <w:rPr>
          <w:rFonts w:ascii="Times New Roman" w:hAnsi="Times New Roman" w:cs="Times New Roman"/>
        </w:rPr>
        <w:t>, która naruszałaby</w:t>
      </w:r>
      <w:r w:rsidR="00457716" w:rsidRPr="00BC6ED9">
        <w:t xml:space="preserve"> zasad</w:t>
      </w:r>
      <w:r w:rsidR="00457716">
        <w:t>ę</w:t>
      </w:r>
      <w:r w:rsidR="00457716" w:rsidRPr="00BC6ED9">
        <w:t xml:space="preserve"> „nie czyń poważnej szkody” </w:t>
      </w:r>
      <w:r w:rsidR="00457716">
        <w:t>[</w:t>
      </w:r>
      <w:r w:rsidR="00457716" w:rsidRPr="00BC6ED9">
        <w:t>ang. „Do No</w:t>
      </w:r>
      <w:r w:rsidR="00457716">
        <w:t xml:space="preserve"> </w:t>
      </w:r>
      <w:r w:rsidR="00457716" w:rsidRPr="00BC6ED9">
        <w:t>Significant Harm” (DNSH)</w:t>
      </w:r>
      <w:r w:rsidR="00457716"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</w:t>
      </w:r>
      <w:r w:rsidR="00B33142" w:rsidRPr="00457716">
        <w:rPr>
          <w:rFonts w:ascii="Times New Roman" w:hAnsi="Times New Roman" w:cs="Times New Roman"/>
        </w:rPr>
        <w:t xml:space="preserve"> </w:t>
      </w:r>
      <w:r w:rsidRPr="00457716">
        <w:rPr>
          <w:rFonts w:ascii="Times New Roman" w:hAnsi="Times New Roman" w:cs="Times New Roman"/>
        </w:rPr>
        <w:t>(UE) 2020/852 z dnia 18 czerwca 2020 r.</w:t>
      </w:r>
      <w:r w:rsidR="00DF7A90" w:rsidRPr="00457716">
        <w:rPr>
          <w:rFonts w:ascii="Times New Roman" w:hAnsi="Times New Roman" w:cs="Times New Roman"/>
        </w:rPr>
        <w:t xml:space="preserve"> Ponadto Wykonawca zapewnia, że przedmiot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 xml:space="preserve">mowy realizować będzie zgodnie z zasadą DNSH oraz będzie gromadził na bieżąco informacje, dane oraz dokumentację, która będzie stanowiła potwierdzenie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DF7A90" w:rsidRPr="00457716">
        <w:rPr>
          <w:rFonts w:ascii="Times New Roman" w:hAnsi="Times New Roman" w:cs="Times New Roman"/>
        </w:rPr>
        <w:t>mowy zgodnie w zasadą DNSH i będzie przekazywał ją Zamawiającemu na jego wezwanie oraz na potrzeby kontroli.</w:t>
      </w:r>
      <w:r w:rsidR="00EB33E8" w:rsidRPr="00457716">
        <w:rPr>
          <w:rFonts w:ascii="Times New Roman" w:hAnsi="Times New Roman" w:cs="Times New Roman"/>
        </w:rPr>
        <w:t xml:space="preserve"> Dokumentacja powinna zostać przekazana Zamawiającemu wraz z opracowanym przez Wykonawcę sprawozdaniem informującym o realizacji przedmiotu </w:t>
      </w:r>
      <w:r w:rsidR="00B44340" w:rsidRPr="00457716">
        <w:rPr>
          <w:rFonts w:ascii="Times New Roman" w:hAnsi="Times New Roman" w:cs="Times New Roman"/>
        </w:rPr>
        <w:t>U</w:t>
      </w:r>
      <w:r w:rsidR="00EB33E8" w:rsidRPr="00457716">
        <w:rPr>
          <w:rFonts w:ascii="Times New Roman" w:hAnsi="Times New Roman" w:cs="Times New Roman"/>
        </w:rPr>
        <w:t>mowy zgodnie z zasadą DNSH.</w:t>
      </w:r>
    </w:p>
    <w:p w14:paraId="676AA2FB" w14:textId="421103A2" w:rsidR="00F039A1" w:rsidRPr="00F039A1" w:rsidRDefault="00F039A1" w:rsidP="00CD6AED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>mowy uwzględnić środki służące zapewnieniu dostępności osobom ze szczególnymi potrzebami. W realizacji zobowiązania Wykonawca obowiązany jest do zapoznania się i stosowania dokumentu pt.: „Standardy dostępności dla polityki spójności 2021-2027”.</w:t>
      </w:r>
    </w:p>
    <w:p w14:paraId="19B635BD" w14:textId="21C5227D" w:rsidR="0028201B" w:rsidRPr="00CD6AED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D6AE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D6AED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6D943248" w:rsidR="001A0B3C" w:rsidRPr="001A0B3C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>w terminie [</w:t>
      </w:r>
      <w:r w:rsidR="00C868C7">
        <w:rPr>
          <w:rFonts w:ascii="Times New Roman" w:eastAsia="Tahoma" w:hAnsi="Times New Roman" w:cs="Times New Roman"/>
          <w:color w:val="000000"/>
        </w:rPr>
        <w:t>90</w:t>
      </w:r>
      <w:r w:rsidRPr="001A0B3C">
        <w:rPr>
          <w:rFonts w:ascii="Times New Roman" w:eastAsia="Tahoma" w:hAnsi="Times New Roman" w:cs="Times New Roman"/>
          <w:color w:val="000000"/>
        </w:rPr>
        <w:t>] dni od dnia z</w:t>
      </w:r>
      <w:r w:rsidR="00C868C7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6790A6B1" w14:textId="1BFE83A1" w:rsidR="00B03D82" w:rsidRDefault="001A0B3C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1CD7CC" w:rsidR="00B03D82" w:rsidRDefault="001A0B3C" w:rsidP="00B03D82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D6AED">
        <w:rPr>
          <w:rFonts w:ascii="Times New Roman" w:eastAsia="Tahoma" w:hAnsi="Times New Roman" w:cs="Times New Roman"/>
          <w:color w:val="000000"/>
        </w:rPr>
        <w:t xml:space="preserve">odbiór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200A27AC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D1E61"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i może odmówić dokonania jego odbioru, jeśli </w:t>
      </w:r>
      <w:r w:rsidR="00AD1E61">
        <w:rPr>
          <w:rFonts w:ascii="Times New Roman" w:eastAsia="Tahoma" w:hAnsi="Times New Roman" w:cs="Times New Roman"/>
          <w:color w:val="000000"/>
        </w:rPr>
        <w:t>będzie on</w:t>
      </w:r>
      <w:r w:rsidRPr="00CD6AED">
        <w:rPr>
          <w:rFonts w:ascii="Times New Roman" w:eastAsia="Tahoma" w:hAnsi="Times New Roman" w:cs="Times New Roman"/>
          <w:color w:val="000000"/>
        </w:rPr>
        <w:t xml:space="preserve"> obciążony wadami/usterkami lub nie posiada pełnej dokumentacji.</w:t>
      </w:r>
    </w:p>
    <w:p w14:paraId="3E8B95B1" w14:textId="2CB5F302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D6AED">
        <w:rPr>
          <w:rFonts w:ascii="Times New Roman" w:eastAsia="Tahoma" w:hAnsi="Times New Roman" w:cs="Times New Roman"/>
          <w:color w:val="000000"/>
        </w:rPr>
        <w:t xml:space="preserve">może odmówić odebrania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mową oraz wyznaczyć termin dostarczenia </w:t>
      </w:r>
      <w:r>
        <w:rPr>
          <w:rFonts w:ascii="Times New Roman" w:eastAsia="Tahoma" w:hAnsi="Times New Roman" w:cs="Times New Roman"/>
          <w:color w:val="000000"/>
        </w:rPr>
        <w:t xml:space="preserve">Ambulansu </w:t>
      </w:r>
      <w:r w:rsidRPr="00CD6AED">
        <w:rPr>
          <w:rFonts w:ascii="Times New Roman" w:eastAsia="Tahoma" w:hAnsi="Times New Roman" w:cs="Times New Roman"/>
          <w:color w:val="000000"/>
        </w:rPr>
        <w:t xml:space="preserve">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0BFA6B6A" w14:textId="3CACBEC7" w:rsidR="00030663" w:rsidRPr="00CD6AED" w:rsidRDefault="00030663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D6AED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6C70DF19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przekazanie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 xml:space="preserve">mowy do eksploatacji, </w:t>
      </w:r>
    </w:p>
    <w:p w14:paraId="50F391D9" w14:textId="19704FF6" w:rsidR="00030663" w:rsidRPr="00CD6AED" w:rsidRDefault="00030663" w:rsidP="00CD6AED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030663">
      <w:pPr>
        <w:pStyle w:val="Standarduser"/>
        <w:numPr>
          <w:ilvl w:val="0"/>
          <w:numId w:val="41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77777777" w:rsidR="0039600F" w:rsidRDefault="0039600F" w:rsidP="00CD6AED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przeszkolenia personelu Zamawiającego w zakresie działania, obsługi, konserwacji Ambulansu oraz obsługi technicznej i jego eksploatacji. Szkolenie nastąpi najpóźniej w dniu podpisania Protokołu odbioru.</w:t>
      </w:r>
    </w:p>
    <w:p w14:paraId="6CAD7C8D" w14:textId="2F327452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Do podpisywania </w:t>
      </w:r>
      <w:r w:rsidR="00BA20CB">
        <w:rPr>
          <w:rFonts w:ascii="Times New Roman" w:eastAsia="Tahoma" w:hAnsi="Times New Roman" w:cs="Times New Roman"/>
          <w:color w:val="000000"/>
        </w:rPr>
        <w:t>Pr</w:t>
      </w:r>
      <w:r w:rsidRPr="006243CF">
        <w:rPr>
          <w:rFonts w:ascii="Times New Roman" w:eastAsia="Tahoma" w:hAnsi="Times New Roman" w:cs="Times New Roman"/>
          <w:color w:val="000000"/>
        </w:rPr>
        <w:t xml:space="preserve">otokołu odbioru oraz kontaktów w sprawach związanych z realizacją Umowy wyznacza się: </w:t>
      </w:r>
    </w:p>
    <w:p w14:paraId="56902E40" w14:textId="5A9E3A7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 xml:space="preserve">1) ze strony Zamawiającego: ………………., tel. …………………., e-mail ……………….; </w:t>
      </w:r>
    </w:p>
    <w:p w14:paraId="744B1EFE" w14:textId="5C8857CA" w:rsidR="006243CF" w:rsidRPr="006243CF" w:rsidRDefault="006243CF" w:rsidP="006243CF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2) ze strony Wykonawcy: …………………., tel. …………………., e-mail …………………</w:t>
      </w:r>
    </w:p>
    <w:p w14:paraId="00F0FD00" w14:textId="1048B39C" w:rsidR="006243CF" w:rsidRPr="006243CF" w:rsidRDefault="006243CF" w:rsidP="006243CF">
      <w:pPr>
        <w:pStyle w:val="Standarduser"/>
        <w:numPr>
          <w:ilvl w:val="0"/>
          <w:numId w:val="40"/>
        </w:numPr>
        <w:jc w:val="both"/>
        <w:rPr>
          <w:rFonts w:ascii="Times New Roman" w:eastAsia="Tahoma" w:hAnsi="Times New Roman" w:cs="Times New Roman"/>
          <w:color w:val="000000"/>
        </w:rPr>
      </w:pPr>
      <w:r w:rsidRPr="006243CF">
        <w:rPr>
          <w:rFonts w:ascii="Times New Roman" w:eastAsia="Tahoma" w:hAnsi="Times New Roman" w:cs="Times New Roman"/>
          <w:color w:val="000000"/>
        </w:rPr>
        <w:t>Zmiana osób, o których mowa w ust. 1</w:t>
      </w:r>
      <w:r>
        <w:rPr>
          <w:rFonts w:ascii="Times New Roman" w:eastAsia="Tahoma" w:hAnsi="Times New Roman" w:cs="Times New Roman"/>
          <w:color w:val="000000"/>
        </w:rPr>
        <w:t>0</w:t>
      </w:r>
      <w:r w:rsidRPr="006243CF">
        <w:rPr>
          <w:rFonts w:ascii="Times New Roman" w:eastAsia="Tahoma" w:hAnsi="Times New Roman" w:cs="Times New Roman"/>
          <w:color w:val="000000"/>
        </w:rPr>
        <w:t xml:space="preserve"> oraz ich danych teleadresowych nie wymaga zmiany Umowy, a jedynie zawiadomienia w formie pisemnej lub na adres poczty elektronicznej. 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089A313D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D6AE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758CF63D" w:rsidR="0082372A" w:rsidRPr="00CD6AED" w:rsidRDefault="00BE513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 xml:space="preserve">mowy stanowi cena Ambulansu,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D6AED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2ECF0CD4" w:rsidR="009914D0" w:rsidRDefault="00520727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 xml:space="preserve">mowy, w szczególności koszt: zakupu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A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mbulansu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wraz z wyposażeniem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D6AED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721C3C92" w:rsidR="009914D0" w:rsidRPr="009914D0" w:rsidRDefault="009914D0" w:rsidP="009914D0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D6AED" w:rsidRDefault="009914D0" w:rsidP="00CD6AED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D6AED" w:rsidRDefault="0082372A" w:rsidP="0082372A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D6AED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D6AED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D6AED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32DA5DAF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D6AED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D6AED" w:rsidRDefault="00066C7E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48F26612" w:rsidR="0082372A" w:rsidRPr="00066C7E" w:rsidRDefault="0082372A" w:rsidP="0082372A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D6AED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081F3567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D6AED">
        <w:rPr>
          <w:rFonts w:ascii="Times New Roman" w:eastAsia="Tahoma" w:hAnsi="Times New Roman" w:cs="Times New Roman" w:hint="eastAsia"/>
          <w:color w:val="000000"/>
        </w:rPr>
        <w:t> </w:t>
      </w:r>
      <w:r w:rsidRPr="00CD6AED">
        <w:rPr>
          <w:rFonts w:ascii="Times New Roman" w:eastAsia="Tahoma" w:hAnsi="Times New Roman" w:cs="Times New Roman"/>
          <w:color w:val="000000"/>
        </w:rPr>
        <w:t xml:space="preserve">pełnej gwarancji na </w:t>
      </w:r>
      <w:r>
        <w:rPr>
          <w:rFonts w:ascii="Times New Roman" w:eastAsia="Tahoma" w:hAnsi="Times New Roman" w:cs="Times New Roman"/>
          <w:color w:val="000000"/>
        </w:rPr>
        <w:t>Ambulans</w:t>
      </w:r>
      <w:r w:rsidRPr="00CD6AED">
        <w:rPr>
          <w:rFonts w:ascii="Times New Roman" w:eastAsia="Tahoma" w:hAnsi="Times New Roman" w:cs="Times New Roman"/>
          <w:color w:val="000000"/>
        </w:rPr>
        <w:t xml:space="preserve"> na okres minimum 60 miesięcy (5 lat),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D6AED">
        <w:rPr>
          <w:rFonts w:ascii="Times New Roman" w:eastAsia="Tahoma" w:hAnsi="Times New Roman" w:cs="Times New Roman"/>
          <w:color w:val="000000"/>
        </w:rPr>
        <w:t>.</w:t>
      </w:r>
    </w:p>
    <w:p w14:paraId="08C359A3" w14:textId="045EF603" w:rsidR="009D542B" w:rsidRPr="00CD6AED" w:rsidRDefault="009D542B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lastRenderedPageBreak/>
        <w:t>W okresie gwarancyjnym Wykonawca zapewni bezpłatne przeglądy okresowe, zgodnie z harmonogramem producenta pojazdu, wliczone w cenę oferty.</w:t>
      </w:r>
    </w:p>
    <w:p w14:paraId="6C894C1B" w14:textId="77777777" w:rsidR="00BC1455" w:rsidRPr="003D42D9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 pojazdem 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EF44F1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BC1455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364B1457" w14:textId="3E84013F" w:rsidR="00E116B4" w:rsidRPr="00CD6AED" w:rsidRDefault="00E116B4" w:rsidP="00CD6AED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 xml:space="preserve">W przypadku zaistnienia poważniejszych awarii Ambulansu, których naprawa nie jest możliwa do wykonania w siedzibie Zamawiającego, Zamawiający dostarczy przedmiot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D6AED">
        <w:rPr>
          <w:rFonts w:ascii="Times New Roman" w:eastAsia="Tahoma" w:hAnsi="Times New Roman" w:cs="Times New Roman"/>
          <w:color w:val="000000"/>
        </w:rPr>
        <w:t>mowy do naprawy do serwisu wskazanego przez Wykonawcę, na koszt Wykonawcy.</w:t>
      </w:r>
    </w:p>
    <w:p w14:paraId="490F82C8" w14:textId="77777777" w:rsidR="009D542B" w:rsidRDefault="009D542B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4C7CB1C4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D6AED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D6AE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82372A">
      <w:pPr>
        <w:pStyle w:val="Standarduser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D6AED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3BE89B50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8F8B21D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1D3C358" w:rsidR="0082372A" w:rsidRPr="00313096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D6AED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10 %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50BC4324" w:rsidR="005A40AD" w:rsidRPr="00A92CE7" w:rsidRDefault="005A40AD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B4429D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82372A">
      <w:pPr>
        <w:pStyle w:val="Standarduser"/>
        <w:numPr>
          <w:ilvl w:val="0"/>
          <w:numId w:val="21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2D1CA0A7" w:rsidR="0082372A" w:rsidRPr="00CD6AE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3E4BF44B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02E7C1FC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579DBD17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7F2B1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lastRenderedPageBreak/>
        <w:t>Każda ze Stron zobowiązuje się przetwarzać dane zgodnie z przepisami RODO oraz ustawy z dnia 10 maja 2018 r. o ochronie danych osobowych (tj.: Dz. U. 2019 poz. 1781).</w:t>
      </w:r>
    </w:p>
    <w:p w14:paraId="211EE28E" w14:textId="0195280F" w:rsidR="00493743" w:rsidRPr="00493743" w:rsidRDefault="00493743" w:rsidP="00493743">
      <w:pPr>
        <w:pStyle w:val="Standarduser"/>
        <w:numPr>
          <w:ilvl w:val="0"/>
          <w:numId w:val="3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D6AED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5698C62C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2518A85B" w14:textId="77777777" w:rsidR="00BF3D7A" w:rsidRPr="00CD6AED" w:rsidRDefault="00BF3D7A" w:rsidP="00CD6AED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D6AED">
      <w:pPr>
        <w:pStyle w:val="Standarduser"/>
        <w:numPr>
          <w:ilvl w:val="0"/>
          <w:numId w:val="4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D6AE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879D86C" w:rsidR="00493743" w:rsidRPr="00CD6AE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457716">
        <w:rPr>
          <w:rFonts w:ascii="Times New Roman" w:eastAsia="Tahoma" w:hAnsi="Times New Roman" w:cs="Times New Roman"/>
          <w:b/>
          <w:bCs/>
          <w:color w:val="000000"/>
        </w:rPr>
        <w:t>9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D6AED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D6AE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1A45EA36" w:rsidR="0082372A" w:rsidRPr="0066205A" w:rsidRDefault="0082372A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66205A">
      <w:pPr>
        <w:pStyle w:val="Standarduser"/>
        <w:numPr>
          <w:ilvl w:val="0"/>
          <w:numId w:val="46"/>
        </w:numPr>
        <w:jc w:val="both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36A571E6" w:rsidR="00BD7F61" w:rsidRPr="0066205A" w:rsidRDefault="002358FE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Żadna ze s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tron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Umowy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nie może przenieść wierzytelności wynikających z </w:t>
      </w:r>
      <w:r w:rsidR="007358FC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6DABA992" w:rsidR="0082372A" w:rsidRPr="0066205A" w:rsidRDefault="005904A9" w:rsidP="0066205A">
      <w:pPr>
        <w:pStyle w:val="Akapitzlist"/>
        <w:numPr>
          <w:ilvl w:val="0"/>
          <w:numId w:val="46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66205A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D6AE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D6AED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7F2B13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4BD64E4F" w:rsidR="007F2B13" w:rsidRPr="00A92CE7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</w:t>
      </w:r>
      <w:r w:rsidR="005D5CD0">
        <w:rPr>
          <w:rFonts w:ascii="Times New Roman" w:eastAsia="Tahoma" w:hAnsi="Times New Roman" w:cs="Times New Roman"/>
          <w:color w:val="000000"/>
        </w:rPr>
        <w:t>ół</w:t>
      </w:r>
      <w:r>
        <w:rPr>
          <w:rFonts w:ascii="Times New Roman" w:eastAsia="Tahoma" w:hAnsi="Times New Roman" w:cs="Times New Roman"/>
          <w:color w:val="000000"/>
        </w:rPr>
        <w:t xml:space="preserve"> odbioru</w:t>
      </w:r>
    </w:p>
    <w:p w14:paraId="03DFBB14" w14:textId="77777777" w:rsidR="007F2B13" w:rsidRPr="00CD6AED" w:rsidRDefault="007F2B13" w:rsidP="00CD6AED">
      <w:pPr>
        <w:pStyle w:val="Standarduser"/>
        <w:numPr>
          <w:ilvl w:val="0"/>
          <w:numId w:val="36"/>
        </w:numPr>
        <w:jc w:val="both"/>
        <w:rPr>
          <w:rFonts w:ascii="Times New Roman" w:eastAsia="Tahoma" w:hAnsi="Times New Roman" w:cs="Times New Roman"/>
          <w:color w:val="000000"/>
        </w:rPr>
      </w:pPr>
      <w:r w:rsidRPr="00CD6AED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320DA7B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5C915D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72D588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27EC704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8BCBBF8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7D8430A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BDB49E0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95E9906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40771D9" w14:textId="77777777" w:rsidR="00C868C7" w:rsidRDefault="00C868C7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6D9544D1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63ED6D6E" w14:textId="77777777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2605A9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B4EB70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D2FE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8FC8A6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C68D6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0B8D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A2973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BE4EA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9D206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3A7CCA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D0A45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0175F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4AECFB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1067779" w14:textId="399DE4B8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F6F753" wp14:editId="1B7AF050">
            <wp:extent cx="4251325" cy="405765"/>
            <wp:effectExtent l="0" t="0" r="0" b="0"/>
            <wp:docPr id="104167215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C2781" wp14:editId="5F6476B3">
            <wp:extent cx="1235710" cy="407670"/>
            <wp:effectExtent l="0" t="0" r="0" b="0"/>
            <wp:docPr id="127927808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6D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A87277C" w14:textId="3A6F58E9" w:rsidR="00611D8E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868C7">
        <w:rPr>
          <w:rFonts w:ascii="Times New Roman" w:hAnsi="Times New Roman" w:cs="Times New Roman"/>
          <w:bCs/>
          <w:sz w:val="20"/>
          <w:szCs w:val="20"/>
        </w:rPr>
        <w:t>3</w:t>
      </w:r>
    </w:p>
    <w:p w14:paraId="1E02843C" w14:textId="77777777" w:rsidR="00611D8E" w:rsidRPr="00493743" w:rsidRDefault="00611D8E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197B083" w14:textId="77777777" w:rsidR="00611D8E" w:rsidRPr="00493743" w:rsidRDefault="00611D8E" w:rsidP="00611D8E">
      <w:pPr>
        <w:rPr>
          <w:rFonts w:ascii="Times New Roman" w:hAnsi="Times New Roman" w:cs="Times New Roman"/>
        </w:rPr>
      </w:pPr>
    </w:p>
    <w:p w14:paraId="5AE7FF89" w14:textId="0E2C8A9D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Protokół </w:t>
      </w:r>
      <w:r w:rsidR="00C868C7">
        <w:rPr>
          <w:rFonts w:ascii="Times New Roman" w:hAnsi="Times New Roman" w:cs="Times New Roman"/>
          <w:b/>
          <w:bCs/>
          <w:sz w:val="20"/>
          <w:szCs w:val="20"/>
        </w:rPr>
        <w:t>odbioru</w:t>
      </w:r>
      <w:r w:rsidRPr="00611D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14310E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do umowy nr …………………....…………………………… </w:t>
      </w:r>
    </w:p>
    <w:p w14:paraId="54EC1122" w14:textId="570D475F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1. Zamawiający: 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7F5A2D6C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2. Wykonawca: …...……………..……………..………………………………………............. </w:t>
      </w:r>
    </w:p>
    <w:p w14:paraId="418D93E7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6F6FCE92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F54A61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3. Przedmiot umowy: ………...…………………..………………….…………………............ </w:t>
      </w:r>
    </w:p>
    <w:p w14:paraId="5D7454F6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………….………......................................................................................................................... </w:t>
      </w:r>
    </w:p>
    <w:p w14:paraId="52EC395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B605529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49AFD3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7946F690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326DEFBE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………………………………………………………………………………………………….. </w:t>
      </w:r>
    </w:p>
    <w:p w14:paraId="3E93288F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2E87DC4D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4. Data przekazania: ………………………………………… </w:t>
      </w:r>
    </w:p>
    <w:p w14:paraId="2D1B5475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5. Informacja o stanie technicznym przedmiotu umowy: ….…………….……………………. </w:t>
      </w:r>
    </w:p>
    <w:p w14:paraId="0C83E83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6. Producent: …………………………………………………………………………………... </w:t>
      </w:r>
    </w:p>
    <w:p w14:paraId="3B706C68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7. Rok produkcji: …………………… </w:t>
      </w:r>
    </w:p>
    <w:p w14:paraId="62FBB73B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8. Uwagi: ……………………………………………………………………………………… </w:t>
      </w:r>
    </w:p>
    <w:p w14:paraId="6DB15063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…………………………………………………………………………………………………. </w:t>
      </w:r>
    </w:p>
    <w:p w14:paraId="4665CCC4" w14:textId="77777777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Podpisy upoważnionych przedstawicieli: </w:t>
      </w:r>
    </w:p>
    <w:p w14:paraId="4A6D5D22" w14:textId="3B22D27B" w:rsidR="00611D8E" w:rsidRPr="00611D8E" w:rsidRDefault="00611D8E" w:rsidP="00611D8E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…………….…………..……. 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………………………………. </w:t>
      </w:r>
    </w:p>
    <w:p w14:paraId="164383B1" w14:textId="6C2EE00E" w:rsidR="00611D8E" w:rsidRDefault="00611D8E" w:rsidP="00CD6AED">
      <w:pPr>
        <w:suppressAutoHyphens w:val="0"/>
        <w:autoSpaceDN/>
        <w:spacing w:after="160" w:line="259" w:lineRule="auto"/>
        <w:ind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611D8E">
        <w:rPr>
          <w:rFonts w:ascii="Times New Roman" w:hAnsi="Times New Roman" w:cs="Times New Roman"/>
          <w:bCs/>
          <w:sz w:val="20"/>
          <w:szCs w:val="20"/>
        </w:rPr>
        <w:t>Zamawiający</w:t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="00A05340">
        <w:rPr>
          <w:rFonts w:ascii="Times New Roman" w:hAnsi="Times New Roman" w:cs="Times New Roman"/>
          <w:bCs/>
          <w:sz w:val="20"/>
          <w:szCs w:val="20"/>
        </w:rPr>
        <w:tab/>
      </w:r>
      <w:r w:rsidRPr="00611D8E">
        <w:rPr>
          <w:rFonts w:ascii="Times New Roman" w:hAnsi="Times New Roman" w:cs="Times New Roman"/>
          <w:bCs/>
          <w:sz w:val="20"/>
          <w:szCs w:val="20"/>
        </w:rPr>
        <w:t>Wykonawca</w:t>
      </w:r>
    </w:p>
    <w:p w14:paraId="00F83D76" w14:textId="1BEAF751" w:rsidR="003B47B8" w:rsidRDefault="00611D8E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3651ED6" w14:textId="19599838" w:rsidR="003B47B8" w:rsidRDefault="003B47B8" w:rsidP="003B47B8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EB7BD9D" wp14:editId="39F1F844">
            <wp:extent cx="4251325" cy="405765"/>
            <wp:effectExtent l="0" t="0" r="0" b="0"/>
            <wp:docPr id="44625449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155E4" wp14:editId="08B8D27D">
            <wp:extent cx="1235710" cy="407670"/>
            <wp:effectExtent l="0" t="0" r="0" b="0"/>
            <wp:docPr id="104102171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7959" w14:textId="77777777" w:rsidR="003B47B8" w:rsidRDefault="003B47B8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76CA8C7" w14:textId="4E5A7D08" w:rsidR="00493743" w:rsidRDefault="00493743" w:rsidP="003B47B8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11D8E">
        <w:rPr>
          <w:rFonts w:ascii="Times New Roman" w:hAnsi="Times New Roman" w:cs="Times New Roman"/>
          <w:bCs/>
          <w:sz w:val="20"/>
          <w:szCs w:val="20"/>
        </w:rPr>
        <w:t>4</w:t>
      </w:r>
    </w:p>
    <w:p w14:paraId="0A03A06B" w14:textId="36228918" w:rsidR="00493743" w:rsidRPr="00493743" w:rsidRDefault="00493743" w:rsidP="0049374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E93BE05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04EDBCF5" w14:textId="77777777" w:rsidR="00493743" w:rsidRPr="00493743" w:rsidRDefault="00493743" w:rsidP="00493743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2F76AF4A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72F6AC5" w14:textId="77777777" w:rsidR="00493743" w:rsidRPr="00493743" w:rsidRDefault="00493743" w:rsidP="00493743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</w:t>
      </w:r>
      <w:bookmarkStart w:id="2" w:name="_Hlk516486463"/>
      <w:r w:rsidRPr="00493743">
        <w:rPr>
          <w:rFonts w:ascii="Times New Roman" w:hAnsi="Times New Roman" w:cs="Times New Roman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2"/>
    <w:p w14:paraId="711FECF1" w14:textId="77777777" w:rsidR="00493743" w:rsidRPr="00493743" w:rsidRDefault="00493743" w:rsidP="00493743">
      <w:pPr>
        <w:rPr>
          <w:rFonts w:ascii="Times New Roman" w:hAnsi="Times New Roman" w:cs="Times New Roman"/>
        </w:rPr>
      </w:pPr>
    </w:p>
    <w:p w14:paraId="70D1D09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3C3CE2A3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10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06CF6BB3" w14:textId="6663AE05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E6355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3CFD358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76EB8DAA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3" w:name="_Hlk516737911"/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45A6A386" w14:textId="77777777" w:rsidR="00493743" w:rsidRPr="00493743" w:rsidRDefault="00493743" w:rsidP="00493743">
      <w:pPr>
        <w:numPr>
          <w:ilvl w:val="0"/>
          <w:numId w:val="33"/>
        </w:numPr>
        <w:rPr>
          <w:rFonts w:ascii="Times New Roman" w:hAnsi="Times New Roman" w:cs="Times New Roman"/>
        </w:rPr>
      </w:pPr>
      <w:bookmarkStart w:id="4" w:name="_Hlk516738032"/>
      <w:bookmarkEnd w:id="3"/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bookmarkEnd w:id="4"/>
    <w:p w14:paraId="24DC33C2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2EBA586B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3DDECA87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270C65BA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21A74B64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A04055C" w14:textId="77777777" w:rsidR="00493743" w:rsidRPr="00493743" w:rsidRDefault="00493743" w:rsidP="0049374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6FFA307" w14:textId="2AF9AA1E" w:rsidR="006137B4" w:rsidRPr="00A92CE7" w:rsidRDefault="00493743" w:rsidP="003D1DF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3B38" w14:textId="77777777" w:rsidR="00882207" w:rsidRDefault="00882207" w:rsidP="00F917BA">
      <w:r>
        <w:separator/>
      </w:r>
    </w:p>
  </w:endnote>
  <w:endnote w:type="continuationSeparator" w:id="0">
    <w:p w14:paraId="36DAC44A" w14:textId="77777777" w:rsidR="00882207" w:rsidRDefault="00882207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2B6F" w14:textId="77777777" w:rsidR="00882207" w:rsidRDefault="00882207" w:rsidP="00F917BA">
      <w:r>
        <w:separator/>
      </w:r>
    </w:p>
  </w:footnote>
  <w:footnote w:type="continuationSeparator" w:id="0">
    <w:p w14:paraId="7D3AE5A9" w14:textId="77777777" w:rsidR="00882207" w:rsidRDefault="00882207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C53E8"/>
    <w:rsid w:val="000D4B83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358FE"/>
    <w:rsid w:val="00256DCF"/>
    <w:rsid w:val="002572FF"/>
    <w:rsid w:val="00260AC9"/>
    <w:rsid w:val="00264379"/>
    <w:rsid w:val="00265068"/>
    <w:rsid w:val="00267717"/>
    <w:rsid w:val="0028201B"/>
    <w:rsid w:val="00294465"/>
    <w:rsid w:val="002A580E"/>
    <w:rsid w:val="002C3FCB"/>
    <w:rsid w:val="002F657A"/>
    <w:rsid w:val="00313096"/>
    <w:rsid w:val="0033427B"/>
    <w:rsid w:val="003342F2"/>
    <w:rsid w:val="00337A0E"/>
    <w:rsid w:val="0035781F"/>
    <w:rsid w:val="00365B83"/>
    <w:rsid w:val="00394BD6"/>
    <w:rsid w:val="0039600F"/>
    <w:rsid w:val="003B47B8"/>
    <w:rsid w:val="003D1DFB"/>
    <w:rsid w:val="003E23F8"/>
    <w:rsid w:val="00457716"/>
    <w:rsid w:val="00461B03"/>
    <w:rsid w:val="0047284F"/>
    <w:rsid w:val="00493743"/>
    <w:rsid w:val="004C3E71"/>
    <w:rsid w:val="004C4105"/>
    <w:rsid w:val="004D28FA"/>
    <w:rsid w:val="00520727"/>
    <w:rsid w:val="00574E3F"/>
    <w:rsid w:val="005904A9"/>
    <w:rsid w:val="00590774"/>
    <w:rsid w:val="005926D7"/>
    <w:rsid w:val="005A40AD"/>
    <w:rsid w:val="005D5CD0"/>
    <w:rsid w:val="005F67E9"/>
    <w:rsid w:val="00610B6B"/>
    <w:rsid w:val="00611D8E"/>
    <w:rsid w:val="006137B4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2372A"/>
    <w:rsid w:val="008444F1"/>
    <w:rsid w:val="00847055"/>
    <w:rsid w:val="00882207"/>
    <w:rsid w:val="008960BC"/>
    <w:rsid w:val="008A00D3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90C6E"/>
    <w:rsid w:val="00A92CE7"/>
    <w:rsid w:val="00AD1E61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2F74"/>
    <w:rsid w:val="00C13F83"/>
    <w:rsid w:val="00C724D3"/>
    <w:rsid w:val="00C868C7"/>
    <w:rsid w:val="00CA396A"/>
    <w:rsid w:val="00CC0296"/>
    <w:rsid w:val="00CD40D9"/>
    <w:rsid w:val="00CD4FAD"/>
    <w:rsid w:val="00CD6AED"/>
    <w:rsid w:val="00CE023E"/>
    <w:rsid w:val="00CF5465"/>
    <w:rsid w:val="00D04699"/>
    <w:rsid w:val="00D16E60"/>
    <w:rsid w:val="00D3163A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twock-szpital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2</cp:revision>
  <dcterms:created xsi:type="dcterms:W3CDTF">2025-08-21T07:39:00Z</dcterms:created>
  <dcterms:modified xsi:type="dcterms:W3CDTF">2025-08-21T07:39:00Z</dcterms:modified>
</cp:coreProperties>
</file>