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73DA" w14:textId="427EAEA5" w:rsidR="007606E2" w:rsidRPr="00AD1417" w:rsidRDefault="007606E2" w:rsidP="007606E2">
      <w:pPr>
        <w:tabs>
          <w:tab w:val="left" w:pos="9071"/>
        </w:tabs>
        <w:ind w:right="-1"/>
        <w:jc w:val="right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highlight w:val="white"/>
        </w:rPr>
        <w:t>Złącznik nr 5 do SWZ</w:t>
      </w:r>
    </w:p>
    <w:p w14:paraId="04DA51BC" w14:textId="77777777" w:rsidR="007606E2" w:rsidRPr="00AD1417" w:rsidRDefault="007606E2" w:rsidP="007606E2">
      <w:pPr>
        <w:tabs>
          <w:tab w:val="left" w:pos="0"/>
          <w:tab w:val="left" w:pos="1440"/>
          <w:tab w:val="left" w:leader="dot" w:pos="4896"/>
          <w:tab w:val="left" w:leader="dot" w:pos="6192"/>
        </w:tabs>
        <w:spacing w:line="276" w:lineRule="auto"/>
        <w:jc w:val="center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 xml:space="preserve">WZÓR </w:t>
      </w:r>
      <w:r>
        <w:rPr>
          <w:rFonts w:ascii="Aptos" w:hAnsi="Aptos"/>
          <w:b/>
          <w:bCs/>
          <w:sz w:val="22"/>
          <w:szCs w:val="22"/>
          <w:shd w:val="clear" w:color="auto" w:fill="FFFFFF"/>
        </w:rPr>
        <w:t xml:space="preserve"> </w:t>
      </w: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 xml:space="preserve">U M </w:t>
      </w:r>
      <w:r>
        <w:rPr>
          <w:rFonts w:ascii="Aptos" w:hAnsi="Aptos"/>
          <w:b/>
          <w:bCs/>
          <w:sz w:val="22"/>
          <w:szCs w:val="22"/>
          <w:shd w:val="clear" w:color="auto" w:fill="FFFFFF"/>
        </w:rPr>
        <w:t xml:space="preserve">O </w:t>
      </w: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>W Y</w:t>
      </w:r>
    </w:p>
    <w:p w14:paraId="467E3D1D" w14:textId="77777777" w:rsidR="007606E2" w:rsidRDefault="007606E2" w:rsidP="007606E2">
      <w:pPr>
        <w:tabs>
          <w:tab w:val="left" w:pos="0"/>
          <w:tab w:val="left" w:pos="1440"/>
          <w:tab w:val="left" w:leader="dot" w:pos="4752"/>
          <w:tab w:val="left" w:leader="dot" w:pos="6192"/>
        </w:tabs>
        <w:spacing w:line="276" w:lineRule="auto"/>
        <w:jc w:val="both"/>
        <w:rPr>
          <w:rFonts w:ascii="Aptos" w:hAnsi="Aptos"/>
          <w:sz w:val="22"/>
          <w:szCs w:val="22"/>
          <w:shd w:val="clear" w:color="auto" w:fill="FFFFFF"/>
        </w:rPr>
      </w:pPr>
    </w:p>
    <w:p w14:paraId="73FB54A1" w14:textId="77777777" w:rsidR="007606E2" w:rsidRPr="00AD1417" w:rsidRDefault="007606E2" w:rsidP="007606E2">
      <w:pPr>
        <w:tabs>
          <w:tab w:val="left" w:pos="0"/>
          <w:tab w:val="left" w:pos="1440"/>
          <w:tab w:val="left" w:leader="dot" w:pos="4752"/>
          <w:tab w:val="left" w:leader="dot" w:pos="6192"/>
        </w:tabs>
        <w:spacing w:line="276" w:lineRule="auto"/>
        <w:jc w:val="center"/>
        <w:rPr>
          <w:rFonts w:ascii="Aptos" w:hAnsi="Aptos"/>
          <w:sz w:val="22"/>
          <w:szCs w:val="22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>UMOWA nr  .………...</w:t>
      </w:r>
    </w:p>
    <w:p w14:paraId="0BEA8F31" w14:textId="77777777" w:rsidR="007606E2" w:rsidRDefault="007606E2" w:rsidP="007606E2">
      <w:pPr>
        <w:pStyle w:val="Nagwek1"/>
        <w:tabs>
          <w:tab w:val="left" w:pos="708"/>
        </w:tabs>
        <w:spacing w:line="276" w:lineRule="auto"/>
        <w:jc w:val="both"/>
        <w:rPr>
          <w:rFonts w:ascii="Aptos" w:hAnsi="Aptos"/>
          <w:b/>
          <w:bCs/>
          <w:sz w:val="22"/>
          <w:szCs w:val="22"/>
          <w:shd w:val="clear" w:color="auto" w:fill="FFFFFF"/>
        </w:rPr>
      </w:pPr>
      <w:r w:rsidRPr="000A1CEA">
        <w:rPr>
          <w:rFonts w:ascii="Aptos" w:hAnsi="Aptos"/>
          <w:sz w:val="22"/>
          <w:szCs w:val="22"/>
          <w:shd w:val="clear" w:color="auto" w:fill="FFFFFF"/>
        </w:rPr>
        <w:t>zawarta w dniu  .............……..... 2025r. pomiędzy:</w:t>
      </w:r>
    </w:p>
    <w:p w14:paraId="4083F117" w14:textId="77777777" w:rsidR="007606E2" w:rsidRPr="000A1CEA" w:rsidRDefault="007606E2" w:rsidP="007606E2">
      <w:pPr>
        <w:spacing w:line="276" w:lineRule="auto"/>
        <w:jc w:val="both"/>
      </w:pPr>
    </w:p>
    <w:p w14:paraId="20C4D23A" w14:textId="77777777" w:rsidR="007606E2" w:rsidRPr="000A1CEA" w:rsidRDefault="007606E2" w:rsidP="007606E2">
      <w:pPr>
        <w:widowControl w:val="0"/>
        <w:tabs>
          <w:tab w:val="left" w:pos="720"/>
        </w:tabs>
        <w:suppressAutoHyphens w:val="0"/>
        <w:overflowPunct/>
        <w:spacing w:before="240" w:after="240" w:line="276" w:lineRule="auto"/>
        <w:jc w:val="both"/>
        <w:rPr>
          <w:rFonts w:ascii="Aptos" w:eastAsia="SimSun" w:hAnsi="Aptos" w:cs="Calibri"/>
          <w:bCs/>
          <w:kern w:val="1"/>
          <w:sz w:val="24"/>
          <w:szCs w:val="24"/>
          <w:lang w:eastAsia="hi-IN" w:bidi="hi-IN"/>
        </w:rPr>
      </w:pPr>
      <w:r w:rsidRPr="000A1CEA">
        <w:rPr>
          <w:rFonts w:ascii="Aptos" w:eastAsia="SimSun" w:hAnsi="Aptos" w:cs="Calibri"/>
          <w:b/>
          <w:kern w:val="1"/>
          <w:sz w:val="24"/>
          <w:szCs w:val="24"/>
          <w:lang w:eastAsia="hi-IN" w:bidi="hi-IN"/>
        </w:rPr>
        <w:t xml:space="preserve">Mazowieckim Centrum Leczenia Chorób Płuc i Gruźlicy w Otwocku, </w:t>
      </w:r>
      <w:r w:rsidRPr="000A1CEA">
        <w:rPr>
          <w:rFonts w:ascii="Aptos" w:eastAsia="SimSun" w:hAnsi="Aptos" w:cs="Calibri"/>
          <w:bCs/>
          <w:kern w:val="1"/>
          <w:sz w:val="24"/>
          <w:szCs w:val="24"/>
          <w:lang w:eastAsia="hi-IN" w:bidi="hi-IN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39C1D0DD" w14:textId="77777777" w:rsidR="007606E2" w:rsidRPr="000A1CEA" w:rsidRDefault="007606E2" w:rsidP="007606E2">
      <w:pPr>
        <w:widowControl w:val="0"/>
        <w:tabs>
          <w:tab w:val="left" w:pos="720"/>
        </w:tabs>
        <w:suppressAutoHyphens w:val="0"/>
        <w:overflowPunct/>
        <w:spacing w:before="240" w:after="240" w:line="276" w:lineRule="auto"/>
        <w:jc w:val="both"/>
        <w:rPr>
          <w:rFonts w:ascii="Aptos" w:eastAsia="SimSun" w:hAnsi="Aptos" w:cs="Calibri"/>
          <w:b/>
          <w:kern w:val="1"/>
          <w:sz w:val="24"/>
          <w:szCs w:val="24"/>
          <w:lang w:eastAsia="hi-IN" w:bidi="hi-IN"/>
        </w:rPr>
      </w:pPr>
      <w:r w:rsidRPr="000A1CEA">
        <w:rPr>
          <w:rFonts w:ascii="Aptos" w:eastAsia="SimSun" w:hAnsi="Aptos" w:cs="Calibri"/>
          <w:kern w:val="1"/>
          <w:sz w:val="24"/>
          <w:szCs w:val="24"/>
          <w:lang w:eastAsia="hi-IN" w:bidi="hi-IN"/>
        </w:rPr>
        <w:t>reprezentowanym przez:</w:t>
      </w:r>
    </w:p>
    <w:p w14:paraId="5B76874C" w14:textId="77777777" w:rsidR="007606E2" w:rsidRPr="000A1CEA" w:rsidRDefault="007606E2" w:rsidP="007606E2">
      <w:pPr>
        <w:widowControl w:val="0"/>
        <w:tabs>
          <w:tab w:val="left" w:pos="720"/>
        </w:tabs>
        <w:suppressAutoHyphens w:val="0"/>
        <w:overflowPunct/>
        <w:spacing w:before="240" w:after="240" w:line="276" w:lineRule="auto"/>
        <w:jc w:val="both"/>
        <w:rPr>
          <w:rFonts w:ascii="Aptos" w:eastAsia="SimSun" w:hAnsi="Aptos" w:cs="Calibri"/>
          <w:kern w:val="1"/>
          <w:sz w:val="24"/>
          <w:szCs w:val="24"/>
          <w:lang w:eastAsia="hi-IN" w:bidi="hi-IN"/>
        </w:rPr>
      </w:pPr>
      <w:r w:rsidRPr="000A1CEA">
        <w:rPr>
          <w:rFonts w:ascii="Aptos" w:eastAsia="SimSun" w:hAnsi="Aptos" w:cs="Calibri"/>
          <w:kern w:val="1"/>
          <w:sz w:val="24"/>
          <w:szCs w:val="24"/>
          <w:lang w:eastAsia="hi-IN" w:bidi="hi-IN"/>
        </w:rPr>
        <w:t>Annę Kamińską  - Dyrektora Centrum</w:t>
      </w:r>
    </w:p>
    <w:p w14:paraId="6D3166B8" w14:textId="77777777" w:rsidR="007606E2" w:rsidRPr="000A1CEA" w:rsidRDefault="007606E2" w:rsidP="007606E2">
      <w:pPr>
        <w:widowControl w:val="0"/>
        <w:tabs>
          <w:tab w:val="left" w:pos="720"/>
        </w:tabs>
        <w:suppressAutoHyphens w:val="0"/>
        <w:overflowPunct/>
        <w:spacing w:before="240" w:after="240" w:line="276" w:lineRule="auto"/>
        <w:jc w:val="both"/>
        <w:rPr>
          <w:rFonts w:ascii="Aptos" w:eastAsia="SimSun" w:hAnsi="Aptos" w:cs="Calibri"/>
          <w:kern w:val="1"/>
          <w:sz w:val="24"/>
          <w:szCs w:val="24"/>
          <w:lang w:eastAsia="hi-IN" w:bidi="hi-IN"/>
        </w:rPr>
      </w:pPr>
      <w:r w:rsidRPr="000A1CEA">
        <w:rPr>
          <w:rFonts w:ascii="Aptos" w:eastAsia="SimSun" w:hAnsi="Aptos" w:cs="Calibri"/>
          <w:kern w:val="1"/>
          <w:sz w:val="24"/>
          <w:szCs w:val="24"/>
          <w:lang w:eastAsia="hi-IN" w:bidi="hi-IN"/>
        </w:rPr>
        <w:t>przy kontrasygnacie :</w:t>
      </w:r>
    </w:p>
    <w:p w14:paraId="1B3E8134" w14:textId="77777777" w:rsidR="007606E2" w:rsidRPr="000A1CEA" w:rsidRDefault="007606E2" w:rsidP="007606E2">
      <w:pPr>
        <w:widowControl w:val="0"/>
        <w:tabs>
          <w:tab w:val="left" w:pos="720"/>
        </w:tabs>
        <w:suppressAutoHyphens w:val="0"/>
        <w:overflowPunct/>
        <w:spacing w:after="240" w:line="276" w:lineRule="auto"/>
        <w:jc w:val="both"/>
        <w:rPr>
          <w:rFonts w:ascii="Aptos" w:eastAsia="SimSun" w:hAnsi="Aptos" w:cs="Calibri"/>
          <w:kern w:val="1"/>
          <w:sz w:val="24"/>
          <w:szCs w:val="24"/>
          <w:lang w:eastAsia="hi-IN" w:bidi="hi-IN"/>
        </w:rPr>
      </w:pPr>
      <w:r w:rsidRPr="000A1CEA">
        <w:rPr>
          <w:rFonts w:ascii="Aptos" w:eastAsia="SimSun" w:hAnsi="Aptos" w:cs="Calibri"/>
          <w:kern w:val="1"/>
          <w:sz w:val="24"/>
          <w:szCs w:val="24"/>
          <w:lang w:eastAsia="hi-IN" w:bidi="hi-IN"/>
        </w:rPr>
        <w:t>Magdaleny Giedrojć-</w:t>
      </w:r>
      <w:proofErr w:type="spellStart"/>
      <w:r w:rsidRPr="000A1CEA">
        <w:rPr>
          <w:rFonts w:ascii="Aptos" w:eastAsia="SimSun" w:hAnsi="Aptos" w:cs="Calibri"/>
          <w:kern w:val="1"/>
          <w:sz w:val="24"/>
          <w:szCs w:val="24"/>
          <w:lang w:eastAsia="hi-IN" w:bidi="hi-IN"/>
        </w:rPr>
        <w:t>Juraha</w:t>
      </w:r>
      <w:proofErr w:type="spellEnd"/>
      <w:r w:rsidRPr="000A1CEA">
        <w:rPr>
          <w:rFonts w:ascii="Aptos" w:eastAsia="SimSun" w:hAnsi="Aptos" w:cs="Calibri"/>
          <w:kern w:val="1"/>
          <w:sz w:val="24"/>
          <w:szCs w:val="24"/>
          <w:lang w:eastAsia="hi-IN" w:bidi="hi-IN"/>
        </w:rPr>
        <w:t xml:space="preserve"> - Głównej Księgowej</w:t>
      </w:r>
    </w:p>
    <w:p w14:paraId="47EF7225" w14:textId="77777777" w:rsidR="007606E2" w:rsidRPr="00AD1417" w:rsidRDefault="007606E2" w:rsidP="007606E2">
      <w:pPr>
        <w:pStyle w:val="p8"/>
        <w:spacing w:before="240" w:after="240"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zwanym dalej </w:t>
      </w: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>Zamawiającym</w:t>
      </w:r>
    </w:p>
    <w:p w14:paraId="47FACF81" w14:textId="77777777" w:rsidR="007606E2" w:rsidRPr="00AD1417" w:rsidRDefault="007606E2" w:rsidP="007606E2">
      <w:pPr>
        <w:pStyle w:val="p8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>oraz</w:t>
      </w: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 xml:space="preserve"> ......................................................................................................................................</w:t>
      </w:r>
    </w:p>
    <w:p w14:paraId="7BF76E70" w14:textId="77777777" w:rsidR="007606E2" w:rsidRDefault="007606E2" w:rsidP="007606E2">
      <w:pPr>
        <w:pStyle w:val="p8"/>
        <w:spacing w:line="276" w:lineRule="auto"/>
        <w:jc w:val="both"/>
        <w:rPr>
          <w:rFonts w:ascii="Aptos" w:hAnsi="Aptos"/>
          <w:sz w:val="22"/>
          <w:szCs w:val="22"/>
          <w:shd w:val="clear" w:color="auto" w:fill="FFFFFF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>reprezentowanym</w:t>
      </w:r>
      <w:r>
        <w:rPr>
          <w:rFonts w:ascii="Aptos" w:hAnsi="Aptos"/>
          <w:sz w:val="22"/>
          <w:szCs w:val="22"/>
          <w:shd w:val="clear" w:color="auto" w:fill="FFFFFF"/>
        </w:rPr>
        <w:t xml:space="preserve"> </w:t>
      </w:r>
      <w:r w:rsidRPr="00AD1417">
        <w:rPr>
          <w:rFonts w:ascii="Aptos" w:hAnsi="Aptos"/>
          <w:sz w:val="22"/>
          <w:szCs w:val="22"/>
          <w:shd w:val="clear" w:color="auto" w:fill="FFFFFF"/>
        </w:rPr>
        <w:t>przez:</w:t>
      </w:r>
      <w:r>
        <w:rPr>
          <w:rFonts w:ascii="Aptos" w:hAnsi="Aptos"/>
          <w:sz w:val="22"/>
          <w:szCs w:val="22"/>
          <w:shd w:val="clear" w:color="auto" w:fill="FFFFFF"/>
        </w:rPr>
        <w:t xml:space="preserve">  </w:t>
      </w:r>
    </w:p>
    <w:p w14:paraId="5E54B213" w14:textId="77777777" w:rsidR="007606E2" w:rsidRPr="00AD1417" w:rsidRDefault="007606E2" w:rsidP="007606E2">
      <w:pPr>
        <w:pStyle w:val="p8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>..........................................................................................................</w:t>
      </w:r>
    </w:p>
    <w:p w14:paraId="7240789D" w14:textId="77777777" w:rsidR="007606E2" w:rsidRPr="00AD1417" w:rsidRDefault="007606E2" w:rsidP="007606E2">
      <w:pPr>
        <w:pStyle w:val="p7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zwanym dalej </w:t>
      </w: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>Wykonawcą</w:t>
      </w: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 </w:t>
      </w:r>
    </w:p>
    <w:p w14:paraId="2E600696" w14:textId="77777777" w:rsidR="007606E2" w:rsidRDefault="007606E2" w:rsidP="007606E2">
      <w:pPr>
        <w:pStyle w:val="p7"/>
        <w:spacing w:line="276" w:lineRule="auto"/>
        <w:jc w:val="center"/>
        <w:rPr>
          <w:rFonts w:ascii="Aptos" w:hAnsi="Aptos"/>
          <w:sz w:val="22"/>
          <w:szCs w:val="22"/>
          <w:shd w:val="clear" w:color="auto" w:fill="FFFFFF"/>
        </w:rPr>
      </w:pPr>
    </w:p>
    <w:p w14:paraId="34E98388" w14:textId="77777777" w:rsidR="007606E2" w:rsidRPr="00AD1417" w:rsidRDefault="007606E2" w:rsidP="007606E2">
      <w:pPr>
        <w:pStyle w:val="p7"/>
        <w:spacing w:line="276" w:lineRule="auto"/>
        <w:jc w:val="center"/>
        <w:rPr>
          <w:rFonts w:ascii="Aptos" w:hAnsi="Aptos"/>
          <w:b/>
          <w:bCs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>§ 1</w:t>
      </w:r>
    </w:p>
    <w:p w14:paraId="7D67C67A" w14:textId="77777777" w:rsidR="007606E2" w:rsidRPr="00AD1417" w:rsidRDefault="007606E2" w:rsidP="007606E2">
      <w:pPr>
        <w:pStyle w:val="Tekstpodstawowy21"/>
        <w:numPr>
          <w:ilvl w:val="0"/>
          <w:numId w:val="1"/>
        </w:numPr>
        <w:suppressAutoHyphens w:val="0"/>
        <w:spacing w:after="0"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shd w:val="clear" w:color="auto" w:fill="FFFFFF"/>
        </w:rPr>
        <w:t>Niniejsza U</w:t>
      </w: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mowa zawarta </w:t>
      </w:r>
      <w:r>
        <w:rPr>
          <w:rFonts w:ascii="Aptos" w:hAnsi="Aptos"/>
          <w:sz w:val="22"/>
          <w:szCs w:val="22"/>
          <w:shd w:val="clear" w:color="auto" w:fill="FFFFFF"/>
        </w:rPr>
        <w:t xml:space="preserve">została </w:t>
      </w: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zgodnie z wynikiem postępowania o udzielenie zamówienia publicznego prowadzonego w trybie </w:t>
      </w:r>
      <w:r>
        <w:rPr>
          <w:rFonts w:ascii="Aptos" w:hAnsi="Aptos"/>
          <w:sz w:val="22"/>
          <w:szCs w:val="22"/>
          <w:shd w:val="clear" w:color="auto" w:fill="FFFFFF"/>
        </w:rPr>
        <w:t>……………………………………….</w:t>
      </w: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 na podstawie Ustawy </w:t>
      </w:r>
      <w:r>
        <w:rPr>
          <w:rFonts w:ascii="Aptos" w:hAnsi="Aptos"/>
          <w:sz w:val="22"/>
          <w:szCs w:val="22"/>
          <w:shd w:val="clear" w:color="auto" w:fill="FFFFFF"/>
        </w:rPr>
        <w:br/>
      </w:r>
      <w:r w:rsidRPr="00AD1417">
        <w:rPr>
          <w:rFonts w:ascii="Aptos" w:hAnsi="Aptos"/>
          <w:sz w:val="22"/>
          <w:szCs w:val="22"/>
          <w:shd w:val="clear" w:color="auto" w:fill="FFFFFF"/>
        </w:rPr>
        <w:t>z dn</w:t>
      </w:r>
      <w:r>
        <w:rPr>
          <w:rFonts w:ascii="Aptos" w:hAnsi="Aptos"/>
          <w:sz w:val="22"/>
          <w:szCs w:val="22"/>
          <w:shd w:val="clear" w:color="auto" w:fill="FFFFFF"/>
        </w:rPr>
        <w:t xml:space="preserve">ia 11 września 2019 </w:t>
      </w:r>
      <w:r w:rsidRPr="00AD1417">
        <w:rPr>
          <w:rFonts w:ascii="Aptos" w:hAnsi="Aptos"/>
          <w:sz w:val="22"/>
          <w:szCs w:val="22"/>
          <w:shd w:val="clear" w:color="auto" w:fill="FFFFFF"/>
        </w:rPr>
        <w:t>r – Prawo Zamówień Publ</w:t>
      </w:r>
      <w:r>
        <w:rPr>
          <w:rFonts w:ascii="Aptos" w:hAnsi="Aptos"/>
          <w:sz w:val="22"/>
          <w:szCs w:val="22"/>
          <w:shd w:val="clear" w:color="auto" w:fill="FFFFFF"/>
        </w:rPr>
        <w:t>icznych (Dz. U. 2019 poz. 2019 z późn.zm.).</w:t>
      </w:r>
    </w:p>
    <w:p w14:paraId="113640DE" w14:textId="77777777" w:rsidR="007606E2" w:rsidRPr="00AD1417" w:rsidRDefault="007606E2" w:rsidP="007606E2">
      <w:pPr>
        <w:pStyle w:val="Tekstpodstawowy21"/>
        <w:numPr>
          <w:ilvl w:val="0"/>
          <w:numId w:val="1"/>
        </w:numPr>
        <w:suppressAutoHyphens w:val="0"/>
        <w:spacing w:after="0"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Przedmiotem </w:t>
      </w:r>
      <w:r>
        <w:rPr>
          <w:rFonts w:ascii="Aptos" w:hAnsi="Aptos"/>
          <w:sz w:val="22"/>
          <w:szCs w:val="22"/>
          <w:shd w:val="clear" w:color="auto" w:fill="FFFFFF"/>
        </w:rPr>
        <w:t>u</w:t>
      </w:r>
      <w:r w:rsidRPr="00AD1417">
        <w:rPr>
          <w:rFonts w:ascii="Aptos" w:hAnsi="Aptos"/>
          <w:sz w:val="22"/>
          <w:szCs w:val="22"/>
          <w:shd w:val="clear" w:color="auto" w:fill="FFFFFF"/>
        </w:rPr>
        <w:t>mowy jest</w:t>
      </w:r>
      <w:r>
        <w:rPr>
          <w:rFonts w:ascii="Aptos" w:hAnsi="Aptos"/>
          <w:sz w:val="22"/>
          <w:szCs w:val="22"/>
          <w:shd w:val="clear" w:color="auto" w:fill="FFFFFF"/>
        </w:rPr>
        <w:t xml:space="preserve"> </w:t>
      </w:r>
      <w:r w:rsidRPr="00794FFC">
        <w:rPr>
          <w:rFonts w:ascii="Aptos" w:hAnsi="Aptos"/>
          <w:sz w:val="22"/>
          <w:shd w:val="clear" w:color="auto" w:fill="FFFFFF"/>
        </w:rPr>
        <w:t xml:space="preserve">świadczenie kompleksowych usług pralniczych i dezynfekcyjnych, transportu, wynajmu bielizny oraz wdrożenie systemu RFID </w:t>
      </w:r>
      <w:r w:rsidRPr="00AD1417">
        <w:rPr>
          <w:rFonts w:ascii="Aptos" w:hAnsi="Aptos"/>
          <w:sz w:val="22"/>
          <w:szCs w:val="22"/>
          <w:shd w:val="clear" w:color="auto" w:fill="FFFFFF"/>
        </w:rPr>
        <w:t>dla Mazowieckiego Centrum Leczenia Chorób Płuc i Gruźlicy w Otwocku .</w:t>
      </w:r>
    </w:p>
    <w:p w14:paraId="69633294" w14:textId="77777777" w:rsidR="007606E2" w:rsidRPr="00AD1417" w:rsidRDefault="007606E2" w:rsidP="007606E2">
      <w:pPr>
        <w:pStyle w:val="Tekstpodstawowy21"/>
        <w:numPr>
          <w:ilvl w:val="0"/>
          <w:numId w:val="1"/>
        </w:numPr>
        <w:suppressAutoHyphens w:val="0"/>
        <w:spacing w:after="0"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Zakres rzeczowy przedmiotu </w:t>
      </w:r>
      <w:r>
        <w:rPr>
          <w:rFonts w:ascii="Aptos" w:hAnsi="Aptos"/>
          <w:sz w:val="22"/>
          <w:szCs w:val="22"/>
          <w:shd w:val="clear" w:color="auto" w:fill="FFFFFF"/>
        </w:rPr>
        <w:t>U</w:t>
      </w:r>
      <w:r w:rsidRPr="00AD1417">
        <w:rPr>
          <w:rFonts w:ascii="Aptos" w:hAnsi="Aptos"/>
          <w:sz w:val="22"/>
          <w:szCs w:val="22"/>
          <w:shd w:val="clear" w:color="auto" w:fill="FFFFFF"/>
        </w:rPr>
        <w:t>mowy określa formularz ofertowy stanowiący załącznik nr 1</w:t>
      </w:r>
      <w:r>
        <w:rPr>
          <w:rFonts w:ascii="Aptos" w:hAnsi="Aptos"/>
          <w:sz w:val="22"/>
          <w:szCs w:val="22"/>
          <w:shd w:val="clear" w:color="auto" w:fill="FFFFFF"/>
        </w:rPr>
        <w:t xml:space="preserve"> </w:t>
      </w:r>
      <w:r>
        <w:rPr>
          <w:rFonts w:ascii="Aptos" w:hAnsi="Aptos"/>
          <w:sz w:val="22"/>
          <w:szCs w:val="22"/>
          <w:shd w:val="clear" w:color="auto" w:fill="FFFFFF"/>
        </w:rPr>
        <w:br/>
        <w:t>i Opis przedmiotu zamówienia (załącznik nr 2).</w:t>
      </w:r>
    </w:p>
    <w:p w14:paraId="1D983EDF" w14:textId="77777777" w:rsidR="007606E2" w:rsidRPr="00AD1417" w:rsidRDefault="007606E2" w:rsidP="007606E2">
      <w:pPr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</w:p>
    <w:p w14:paraId="74B0A216" w14:textId="77777777" w:rsidR="007606E2" w:rsidRPr="00553DA8" w:rsidRDefault="007606E2" w:rsidP="007606E2">
      <w:pPr>
        <w:spacing w:line="276" w:lineRule="auto"/>
        <w:jc w:val="center"/>
        <w:rPr>
          <w:rFonts w:ascii="Aptos" w:hAnsi="Aptos"/>
          <w:sz w:val="22"/>
          <w:szCs w:val="22"/>
          <w:highlight w:val="white"/>
        </w:rPr>
      </w:pPr>
      <w:r w:rsidRPr="00553DA8">
        <w:rPr>
          <w:rFonts w:ascii="Aptos" w:hAnsi="Aptos"/>
          <w:sz w:val="22"/>
          <w:szCs w:val="22"/>
          <w:shd w:val="clear" w:color="auto" w:fill="FFFFFF"/>
        </w:rPr>
        <w:t>§ 2</w:t>
      </w:r>
    </w:p>
    <w:p w14:paraId="37472539" w14:textId="77777777" w:rsidR="007606E2" w:rsidRPr="00823733" w:rsidRDefault="007606E2" w:rsidP="007606E2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553DA8">
        <w:rPr>
          <w:rFonts w:ascii="Aptos" w:hAnsi="Aptos"/>
          <w:sz w:val="22"/>
          <w:szCs w:val="22"/>
          <w:shd w:val="clear" w:color="auto" w:fill="FFFFFF"/>
        </w:rPr>
        <w:t>Wykonawca zobowiązuje się do świadczenia usług, o których mowa w § 1,</w:t>
      </w:r>
      <w:r>
        <w:rPr>
          <w:rFonts w:ascii="Aptos" w:hAnsi="Aptos"/>
          <w:sz w:val="22"/>
          <w:szCs w:val="22"/>
          <w:shd w:val="clear" w:color="auto" w:fill="FFFFFF"/>
        </w:rPr>
        <w:t xml:space="preserve"> z dołożeniem należytej staranności,</w:t>
      </w:r>
      <w:r w:rsidRPr="00553DA8">
        <w:rPr>
          <w:rFonts w:ascii="Aptos" w:hAnsi="Aptos"/>
          <w:sz w:val="22"/>
          <w:szCs w:val="22"/>
          <w:shd w:val="clear" w:color="auto" w:fill="FFFFFF"/>
        </w:rPr>
        <w:t xml:space="preserve"> zgodnie z wymogami określonymi w opisie przedmiotu zamówienia oraz zgodnie z harmonogramem uzgodnionym w oddziałach szpitala</w:t>
      </w:r>
      <w:r>
        <w:rPr>
          <w:rFonts w:ascii="Aptos" w:hAnsi="Aptos"/>
          <w:sz w:val="22"/>
          <w:szCs w:val="22"/>
          <w:shd w:val="clear" w:color="auto" w:fill="FFFFFF"/>
        </w:rPr>
        <w:t>.</w:t>
      </w:r>
    </w:p>
    <w:p w14:paraId="3F6BBFAB" w14:textId="77777777" w:rsidR="007606E2" w:rsidRPr="00553DA8" w:rsidRDefault="007606E2" w:rsidP="007606E2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shd w:val="clear" w:color="auto" w:fill="FFFFFF"/>
        </w:rPr>
        <w:lastRenderedPageBreak/>
        <w:t xml:space="preserve">Wykonawca zobowiązuje się do świadczenia usług zgodnie z obowiązującymi </w:t>
      </w:r>
      <w:r w:rsidRPr="00553DA8">
        <w:rPr>
          <w:rFonts w:ascii="Aptos" w:hAnsi="Aptos"/>
          <w:sz w:val="22"/>
          <w:szCs w:val="22"/>
          <w:shd w:val="clear" w:color="auto" w:fill="FFFFFF"/>
        </w:rPr>
        <w:t>wymogami sanitarn</w:t>
      </w:r>
      <w:r>
        <w:rPr>
          <w:rFonts w:ascii="Aptos" w:hAnsi="Aptos"/>
          <w:sz w:val="22"/>
          <w:szCs w:val="22"/>
          <w:shd w:val="clear" w:color="auto" w:fill="FFFFFF"/>
        </w:rPr>
        <w:t>ymi,</w:t>
      </w:r>
      <w:r w:rsidRPr="00553DA8">
        <w:rPr>
          <w:rFonts w:ascii="Aptos" w:hAnsi="Aptos"/>
          <w:sz w:val="22"/>
          <w:szCs w:val="22"/>
          <w:shd w:val="clear" w:color="auto" w:fill="FFFFFF"/>
        </w:rPr>
        <w:t xml:space="preserve"> higienicznymi</w:t>
      </w:r>
      <w:r>
        <w:rPr>
          <w:rFonts w:ascii="Aptos" w:hAnsi="Aptos"/>
          <w:sz w:val="22"/>
          <w:szCs w:val="22"/>
          <w:shd w:val="clear" w:color="auto" w:fill="FFFFFF"/>
        </w:rPr>
        <w:t xml:space="preserve"> i prawnymi, jakie nakładane są na proces prania zgodnie z technologią i warunkami obowiązującymi w placówkach szpitalnych</w:t>
      </w:r>
      <w:r w:rsidRPr="00553DA8">
        <w:rPr>
          <w:rFonts w:ascii="Aptos" w:hAnsi="Aptos"/>
          <w:sz w:val="22"/>
          <w:szCs w:val="22"/>
          <w:shd w:val="clear" w:color="auto" w:fill="FFFFFF"/>
        </w:rPr>
        <w:t>.</w:t>
      </w:r>
    </w:p>
    <w:p w14:paraId="23A4D34C" w14:textId="77777777" w:rsidR="007606E2" w:rsidRPr="00553DA8" w:rsidRDefault="007606E2" w:rsidP="007606E2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Aptos" w:hAnsi="Aptos"/>
          <w:b/>
          <w:bCs/>
          <w:sz w:val="22"/>
          <w:szCs w:val="22"/>
          <w:highlight w:val="white"/>
        </w:rPr>
      </w:pPr>
      <w:r w:rsidRPr="00553DA8">
        <w:rPr>
          <w:rFonts w:ascii="Aptos" w:hAnsi="Aptos"/>
          <w:sz w:val="22"/>
          <w:szCs w:val="22"/>
          <w:shd w:val="clear" w:color="auto" w:fill="FFFFFF"/>
        </w:rPr>
        <w:t xml:space="preserve">Zamawiający zastrzega sobie </w:t>
      </w:r>
      <w:r>
        <w:rPr>
          <w:rFonts w:ascii="Aptos" w:hAnsi="Aptos"/>
          <w:sz w:val="22"/>
          <w:szCs w:val="22"/>
          <w:shd w:val="clear" w:color="auto" w:fill="FFFFFF"/>
        </w:rPr>
        <w:t>możliwość realizacji przedmiotu umowy na poziomie +/-</w:t>
      </w:r>
      <w:r w:rsidRPr="00553DA8">
        <w:rPr>
          <w:rFonts w:ascii="Aptos" w:hAnsi="Aptos"/>
          <w:sz w:val="22"/>
          <w:szCs w:val="22"/>
          <w:shd w:val="clear" w:color="auto" w:fill="FFFFFF"/>
        </w:rPr>
        <w:t xml:space="preserve"> 20%</w:t>
      </w:r>
      <w:r>
        <w:rPr>
          <w:rFonts w:ascii="Aptos" w:hAnsi="Aptos"/>
          <w:sz w:val="22"/>
          <w:szCs w:val="22"/>
          <w:shd w:val="clear" w:color="auto" w:fill="FFFFFF"/>
        </w:rPr>
        <w:t xml:space="preserve"> jej wartości</w:t>
      </w:r>
      <w:r w:rsidRPr="00AD1417">
        <w:rPr>
          <w:rFonts w:ascii="Aptos" w:hAnsi="Aptos"/>
          <w:sz w:val="22"/>
          <w:szCs w:val="22"/>
          <w:shd w:val="clear" w:color="auto" w:fill="FFFFFF"/>
        </w:rPr>
        <w:t>.</w:t>
      </w:r>
    </w:p>
    <w:p w14:paraId="054ACBBA" w14:textId="77777777" w:rsidR="007606E2" w:rsidRDefault="007606E2" w:rsidP="007606E2">
      <w:pPr>
        <w:spacing w:line="276" w:lineRule="auto"/>
        <w:jc w:val="center"/>
        <w:rPr>
          <w:rFonts w:ascii="Aptos" w:hAnsi="Aptos"/>
          <w:b/>
          <w:bCs/>
          <w:sz w:val="22"/>
          <w:szCs w:val="22"/>
          <w:shd w:val="clear" w:color="auto" w:fill="FFFFFF"/>
        </w:rPr>
      </w:pPr>
    </w:p>
    <w:p w14:paraId="21764C21" w14:textId="77777777" w:rsidR="007606E2" w:rsidRPr="00AD1417" w:rsidRDefault="007606E2" w:rsidP="007606E2">
      <w:pPr>
        <w:spacing w:line="276" w:lineRule="auto"/>
        <w:jc w:val="center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>§ 3</w:t>
      </w:r>
    </w:p>
    <w:p w14:paraId="5253523F" w14:textId="77777777" w:rsidR="007606E2" w:rsidRPr="001D160E" w:rsidRDefault="007606E2" w:rsidP="007606E2">
      <w:pPr>
        <w:pStyle w:val="Stopka"/>
        <w:numPr>
          <w:ilvl w:val="0"/>
          <w:numId w:val="5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highlight w:val="white"/>
        </w:rPr>
        <w:t>Wykonawca oświadcza, że posiada niezbędną infrastrukturę, wiedzę, doświadczenie i zaplecze organizacyjne konieczne do właściwej realizacji przedmiotu Umowy.</w:t>
      </w:r>
    </w:p>
    <w:p w14:paraId="618726EE" w14:textId="77777777" w:rsidR="007606E2" w:rsidRPr="00CA32AB" w:rsidRDefault="007606E2" w:rsidP="007606E2">
      <w:pPr>
        <w:pStyle w:val="Stopka"/>
        <w:numPr>
          <w:ilvl w:val="0"/>
          <w:numId w:val="5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CA32AB">
        <w:rPr>
          <w:rFonts w:ascii="Aptos" w:hAnsi="Aptos"/>
          <w:sz w:val="22"/>
          <w:szCs w:val="22"/>
          <w:shd w:val="clear" w:color="auto" w:fill="FFFFFF"/>
        </w:rPr>
        <w:t>Wykonawca oświadcza, że posiada polisę ubezpieczeniową od odpowiedzialności cywilnej:</w:t>
      </w:r>
    </w:p>
    <w:p w14:paraId="18ED75D2" w14:textId="77777777" w:rsidR="007606E2" w:rsidRPr="00CA32AB" w:rsidRDefault="007606E2" w:rsidP="007606E2">
      <w:pPr>
        <w:pStyle w:val="Stopka"/>
        <w:numPr>
          <w:ilvl w:val="0"/>
          <w:numId w:val="6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CA32AB">
        <w:rPr>
          <w:rFonts w:ascii="Aptos" w:hAnsi="Aptos"/>
          <w:sz w:val="22"/>
          <w:szCs w:val="22"/>
          <w:shd w:val="clear" w:color="auto" w:fill="FFFFFF"/>
        </w:rPr>
        <w:t>z tytułu prowadzonej działalności i posiadanego mienia,</w:t>
      </w:r>
    </w:p>
    <w:p w14:paraId="68CDA858" w14:textId="77777777" w:rsidR="007606E2" w:rsidRPr="00CA32AB" w:rsidRDefault="007606E2" w:rsidP="007606E2">
      <w:pPr>
        <w:pStyle w:val="Stopka"/>
        <w:numPr>
          <w:ilvl w:val="0"/>
          <w:numId w:val="6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CA32AB">
        <w:rPr>
          <w:rFonts w:ascii="Aptos" w:hAnsi="Aptos"/>
          <w:sz w:val="22"/>
          <w:szCs w:val="22"/>
          <w:shd w:val="clear" w:color="auto" w:fill="FFFFFF"/>
        </w:rPr>
        <w:t xml:space="preserve">od odpowiedzialności cywilnej z sumą gwarancyjną co najmniej 500 000,00 zł / pięćset tysięcy zł/ ważną przez czas obowiązywania </w:t>
      </w:r>
      <w:r>
        <w:rPr>
          <w:rFonts w:ascii="Aptos" w:hAnsi="Aptos"/>
          <w:sz w:val="22"/>
          <w:szCs w:val="22"/>
          <w:shd w:val="clear" w:color="auto" w:fill="FFFFFF"/>
        </w:rPr>
        <w:t>u</w:t>
      </w:r>
      <w:r w:rsidRPr="00CA32AB">
        <w:rPr>
          <w:rFonts w:ascii="Aptos" w:hAnsi="Aptos"/>
          <w:sz w:val="22"/>
          <w:szCs w:val="22"/>
          <w:shd w:val="clear" w:color="auto" w:fill="FFFFFF"/>
        </w:rPr>
        <w:t>mowy.</w:t>
      </w:r>
    </w:p>
    <w:p w14:paraId="34C01482" w14:textId="77777777" w:rsidR="007606E2" w:rsidRPr="00CA32AB" w:rsidRDefault="007606E2" w:rsidP="007606E2">
      <w:pPr>
        <w:pStyle w:val="Stopka"/>
        <w:numPr>
          <w:ilvl w:val="0"/>
          <w:numId w:val="5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CA32AB">
        <w:rPr>
          <w:rFonts w:ascii="Aptos" w:hAnsi="Aptos"/>
          <w:sz w:val="22"/>
          <w:szCs w:val="22"/>
          <w:shd w:val="clear" w:color="auto" w:fill="FFFFFF"/>
        </w:rPr>
        <w:t>Wykonawca  zobowiązuje się każdorazowo przedstawić Zamawiającemu aktualną polisę ubezpieczeniową na 7 dni przed wygaśnięciem terminu ważności poprzedniej polisy .</w:t>
      </w:r>
    </w:p>
    <w:p w14:paraId="47DF7F37" w14:textId="77777777" w:rsidR="007606E2" w:rsidRPr="00CA32AB" w:rsidRDefault="007606E2" w:rsidP="007606E2">
      <w:pPr>
        <w:pStyle w:val="Stopka"/>
        <w:numPr>
          <w:ilvl w:val="0"/>
          <w:numId w:val="2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shd w:val="clear" w:color="auto" w:fill="FFFFFF"/>
        </w:rPr>
        <w:t>Wykonawca ponosi pełną o</w:t>
      </w:r>
      <w:r w:rsidRPr="00CA32AB">
        <w:rPr>
          <w:rFonts w:ascii="Aptos" w:hAnsi="Aptos"/>
          <w:sz w:val="22"/>
          <w:szCs w:val="22"/>
          <w:shd w:val="clear" w:color="auto" w:fill="FFFFFF"/>
        </w:rPr>
        <w:t xml:space="preserve">dpowiedzialność za szkodę </w:t>
      </w:r>
      <w:r>
        <w:rPr>
          <w:rFonts w:ascii="Aptos" w:hAnsi="Aptos"/>
          <w:sz w:val="22"/>
          <w:szCs w:val="22"/>
          <w:shd w:val="clear" w:color="auto" w:fill="FFFFFF"/>
        </w:rPr>
        <w:t>wyrządzoną Zamawiającemu</w:t>
      </w:r>
      <w:r w:rsidRPr="00CA32AB">
        <w:rPr>
          <w:rFonts w:ascii="Aptos" w:hAnsi="Aptos"/>
          <w:sz w:val="22"/>
          <w:szCs w:val="22"/>
          <w:shd w:val="clear" w:color="auto" w:fill="FFFFFF"/>
        </w:rPr>
        <w:t xml:space="preserve"> przy wykonywaniu przedmiotu umowy.</w:t>
      </w:r>
    </w:p>
    <w:p w14:paraId="64203F77" w14:textId="77777777" w:rsidR="007606E2" w:rsidRPr="00AD1417" w:rsidRDefault="007606E2" w:rsidP="007606E2">
      <w:pPr>
        <w:spacing w:line="276" w:lineRule="auto"/>
        <w:jc w:val="both"/>
        <w:rPr>
          <w:rFonts w:ascii="Aptos" w:hAnsi="Aptos"/>
          <w:b/>
          <w:bCs/>
          <w:sz w:val="22"/>
          <w:szCs w:val="22"/>
          <w:highlight w:val="white"/>
        </w:rPr>
      </w:pPr>
    </w:p>
    <w:p w14:paraId="442F93F1" w14:textId="77777777" w:rsidR="007606E2" w:rsidRPr="00AD1417" w:rsidRDefault="007606E2" w:rsidP="007606E2">
      <w:pPr>
        <w:spacing w:line="276" w:lineRule="auto"/>
        <w:jc w:val="center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 xml:space="preserve">§ </w:t>
      </w:r>
      <w:r>
        <w:rPr>
          <w:rFonts w:ascii="Aptos" w:hAnsi="Aptos"/>
          <w:b/>
          <w:bCs/>
          <w:sz w:val="22"/>
          <w:szCs w:val="22"/>
          <w:shd w:val="clear" w:color="auto" w:fill="FFFFFF"/>
        </w:rPr>
        <w:t>4</w:t>
      </w:r>
    </w:p>
    <w:p w14:paraId="704B6AFA" w14:textId="77777777" w:rsidR="007606E2" w:rsidRPr="00E939A7" w:rsidRDefault="007606E2" w:rsidP="007606E2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</w:rPr>
      </w:pP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Strony postanawiają, że za </w:t>
      </w:r>
      <w:r>
        <w:rPr>
          <w:rFonts w:ascii="Aptos" w:hAnsi="Aptos"/>
          <w:sz w:val="22"/>
          <w:szCs w:val="22"/>
          <w:shd w:val="clear" w:color="auto" w:fill="FFFFFF"/>
        </w:rPr>
        <w:t>realizację przedmiotu umowy</w:t>
      </w: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  Zamawiający zapłaci</w:t>
      </w:r>
      <w:r>
        <w:rPr>
          <w:rFonts w:ascii="Aptos" w:hAnsi="Aptos"/>
          <w:sz w:val="22"/>
          <w:szCs w:val="22"/>
          <w:shd w:val="clear" w:color="auto" w:fill="FFFFFF"/>
        </w:rPr>
        <w:t xml:space="preserve"> Wykonawcy</w:t>
      </w: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 kwotę ustaloną na podstawie cen jednostkowych, wyszczególnionych w formularzu ofertowym Wykonawcy (zał. nr 1 ) zaakceptowanych przez Zamawiającego .</w:t>
      </w:r>
    </w:p>
    <w:p w14:paraId="1853DE47" w14:textId="77777777" w:rsidR="007606E2" w:rsidRPr="00E939A7" w:rsidRDefault="007606E2" w:rsidP="007606E2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Całkowita wartość zamówienia wynosi netto …………….  zł/ słownie </w:t>
      </w:r>
      <w:r>
        <w:rPr>
          <w:rFonts w:ascii="Aptos" w:hAnsi="Aptos"/>
          <w:sz w:val="22"/>
          <w:szCs w:val="22"/>
          <w:shd w:val="clear" w:color="auto" w:fill="FFFFFF"/>
        </w:rPr>
        <w:t>(…………………………..)</w:t>
      </w: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. </w:t>
      </w:r>
      <w:r>
        <w:rPr>
          <w:rFonts w:ascii="Aptos" w:hAnsi="Aptos"/>
          <w:sz w:val="22"/>
          <w:szCs w:val="22"/>
          <w:shd w:val="clear" w:color="auto" w:fill="FFFFFF"/>
        </w:rPr>
        <w:t xml:space="preserve">plus </w:t>
      </w: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podatek VAT : …………  zł, co stanowi kwotę brutto …………..  zł/ słownie </w:t>
      </w:r>
      <w:r>
        <w:rPr>
          <w:rFonts w:ascii="Aptos" w:hAnsi="Aptos"/>
          <w:sz w:val="22"/>
          <w:szCs w:val="22"/>
          <w:shd w:val="clear" w:color="auto" w:fill="FFFFFF"/>
        </w:rPr>
        <w:t>(</w:t>
      </w:r>
      <w:r w:rsidRPr="00E939A7">
        <w:rPr>
          <w:rFonts w:ascii="Aptos" w:hAnsi="Aptos"/>
          <w:sz w:val="22"/>
          <w:szCs w:val="22"/>
          <w:shd w:val="clear" w:color="auto" w:fill="FFFFFF"/>
        </w:rPr>
        <w:t>………………………………………</w:t>
      </w:r>
      <w:r>
        <w:rPr>
          <w:rFonts w:ascii="Aptos" w:hAnsi="Aptos"/>
          <w:sz w:val="22"/>
          <w:szCs w:val="22"/>
          <w:shd w:val="clear" w:color="auto" w:fill="FFFFFF"/>
        </w:rPr>
        <w:t>)</w:t>
      </w:r>
    </w:p>
    <w:p w14:paraId="6482FB2B" w14:textId="77777777" w:rsidR="007606E2" w:rsidRPr="00E939A7" w:rsidRDefault="007606E2" w:rsidP="007606E2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shd w:val="clear" w:color="auto" w:fill="FFFFFF"/>
        </w:rPr>
        <w:t xml:space="preserve">Okresem rozliczeniowym jest jeden miesiąc. </w:t>
      </w: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Płatność za wykonanie przedmiotu umowy odbywać się będzie </w:t>
      </w:r>
      <w:r>
        <w:rPr>
          <w:rFonts w:ascii="Aptos" w:hAnsi="Aptos"/>
          <w:sz w:val="22"/>
          <w:szCs w:val="22"/>
          <w:shd w:val="clear" w:color="auto" w:fill="FFFFFF"/>
        </w:rPr>
        <w:t xml:space="preserve">w częściach, na podstawie wystawionych przez Wykonawcę i zatwierdzonych przez Zamawiającego faktur VAT, </w:t>
      </w:r>
      <w:r w:rsidRPr="00E939A7">
        <w:rPr>
          <w:rFonts w:ascii="Aptos" w:hAnsi="Aptos"/>
          <w:sz w:val="22"/>
          <w:szCs w:val="22"/>
          <w:shd w:val="clear" w:color="auto" w:fill="FFFFFF"/>
        </w:rPr>
        <w:t>na rachunek Wykonawcy</w:t>
      </w:r>
      <w:r>
        <w:rPr>
          <w:rFonts w:ascii="Aptos" w:hAnsi="Aptos"/>
          <w:sz w:val="22"/>
          <w:szCs w:val="22"/>
          <w:shd w:val="clear" w:color="auto" w:fill="FFFFFF"/>
        </w:rPr>
        <w:t>, wskazany na fakturze</w:t>
      </w:r>
      <w:r w:rsidRPr="00E939A7">
        <w:rPr>
          <w:rFonts w:ascii="Aptos" w:hAnsi="Aptos"/>
          <w:sz w:val="22"/>
          <w:szCs w:val="22"/>
          <w:shd w:val="clear" w:color="auto" w:fill="FFFFFF"/>
        </w:rPr>
        <w:t>.</w:t>
      </w:r>
    </w:p>
    <w:p w14:paraId="0FEA955D" w14:textId="77777777" w:rsidR="007606E2" w:rsidRPr="00E939A7" w:rsidRDefault="007606E2" w:rsidP="007606E2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Integralną część faktury stanowi </w:t>
      </w:r>
      <w:r>
        <w:rPr>
          <w:rFonts w:ascii="Aptos" w:hAnsi="Aptos"/>
          <w:sz w:val="22"/>
          <w:szCs w:val="22"/>
          <w:shd w:val="clear" w:color="auto" w:fill="FFFFFF"/>
        </w:rPr>
        <w:t>załączona do niej specyfikacja,</w:t>
      </w: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 </w:t>
      </w:r>
      <w:r>
        <w:rPr>
          <w:rFonts w:ascii="Aptos" w:hAnsi="Aptos"/>
          <w:sz w:val="22"/>
          <w:szCs w:val="22"/>
          <w:shd w:val="clear" w:color="auto" w:fill="FFFFFF"/>
        </w:rPr>
        <w:t>określająca</w:t>
      </w: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 </w:t>
      </w:r>
      <w:r>
        <w:rPr>
          <w:rFonts w:ascii="Aptos" w:hAnsi="Aptos"/>
          <w:sz w:val="22"/>
          <w:szCs w:val="22"/>
          <w:shd w:val="clear" w:color="auto" w:fill="FFFFFF"/>
        </w:rPr>
        <w:t xml:space="preserve">rodzaj świadczonych usług, ich </w:t>
      </w:r>
      <w:r w:rsidRPr="00E939A7">
        <w:rPr>
          <w:rFonts w:ascii="Aptos" w:hAnsi="Aptos"/>
          <w:sz w:val="22"/>
          <w:szCs w:val="22"/>
          <w:shd w:val="clear" w:color="auto" w:fill="FFFFFF"/>
        </w:rPr>
        <w:t>ilości</w:t>
      </w:r>
      <w:r>
        <w:rPr>
          <w:rFonts w:ascii="Aptos" w:hAnsi="Aptos"/>
          <w:sz w:val="22"/>
          <w:szCs w:val="22"/>
          <w:shd w:val="clear" w:color="auto" w:fill="FFFFFF"/>
        </w:rPr>
        <w:t xml:space="preserve"> i</w:t>
      </w: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 </w:t>
      </w:r>
      <w:r>
        <w:rPr>
          <w:rFonts w:ascii="Aptos" w:hAnsi="Aptos"/>
          <w:sz w:val="22"/>
          <w:szCs w:val="22"/>
          <w:shd w:val="clear" w:color="auto" w:fill="FFFFFF"/>
        </w:rPr>
        <w:t>wagę, zrealizowanych w danym okresie rozliczeniowym</w:t>
      </w:r>
      <w:r w:rsidRPr="00E939A7">
        <w:rPr>
          <w:rFonts w:ascii="Aptos" w:hAnsi="Aptos"/>
          <w:sz w:val="22"/>
          <w:szCs w:val="22"/>
          <w:shd w:val="clear" w:color="auto" w:fill="FFFFFF"/>
        </w:rPr>
        <w:t>.</w:t>
      </w:r>
    </w:p>
    <w:p w14:paraId="3570C41D" w14:textId="77777777" w:rsidR="007606E2" w:rsidRPr="00F03DDE" w:rsidRDefault="007606E2" w:rsidP="007606E2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</w:rPr>
      </w:pP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Termin płatności strony ustalają </w:t>
      </w:r>
      <w:r>
        <w:rPr>
          <w:rFonts w:ascii="Aptos" w:hAnsi="Aptos"/>
          <w:sz w:val="22"/>
          <w:szCs w:val="22"/>
          <w:shd w:val="clear" w:color="auto" w:fill="FFFFFF"/>
        </w:rPr>
        <w:t>na</w:t>
      </w:r>
      <w:r w:rsidRPr="00E939A7">
        <w:rPr>
          <w:rFonts w:ascii="Aptos" w:hAnsi="Aptos"/>
          <w:sz w:val="22"/>
          <w:szCs w:val="22"/>
          <w:shd w:val="clear" w:color="auto" w:fill="FFFFFF"/>
        </w:rPr>
        <w:t xml:space="preserve"> 60 dni od chwili otrzymania </w:t>
      </w:r>
      <w:r>
        <w:rPr>
          <w:rFonts w:ascii="Aptos" w:hAnsi="Aptos"/>
          <w:sz w:val="22"/>
          <w:szCs w:val="22"/>
          <w:shd w:val="clear" w:color="auto" w:fill="FFFFFF"/>
        </w:rPr>
        <w:t>prawidłowo wystawionej faktury VAT</w:t>
      </w:r>
      <w:r w:rsidRPr="00E939A7">
        <w:rPr>
          <w:rFonts w:ascii="Aptos" w:hAnsi="Aptos"/>
          <w:sz w:val="22"/>
          <w:szCs w:val="22"/>
          <w:shd w:val="clear" w:color="auto" w:fill="FFFFFF"/>
        </w:rPr>
        <w:t>.</w:t>
      </w:r>
    </w:p>
    <w:p w14:paraId="42205045" w14:textId="77777777" w:rsidR="007606E2" w:rsidRPr="00F03DDE" w:rsidRDefault="007606E2" w:rsidP="007606E2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  <w:shd w:val="clear" w:color="auto" w:fill="FFFFFF"/>
        </w:rPr>
        <w:t xml:space="preserve">Wykonawca nie może przenieść zobowiązań wynikających z realizacji niniejszej umowy na osoby trzecie. </w:t>
      </w:r>
    </w:p>
    <w:p w14:paraId="6CB448B2" w14:textId="77777777" w:rsidR="007606E2" w:rsidRDefault="007606E2" w:rsidP="007606E2">
      <w:pPr>
        <w:spacing w:line="276" w:lineRule="auto"/>
        <w:jc w:val="center"/>
        <w:rPr>
          <w:rFonts w:ascii="Aptos" w:hAnsi="Aptos"/>
          <w:b/>
          <w:bCs/>
          <w:color w:val="000000"/>
          <w:sz w:val="22"/>
          <w:szCs w:val="22"/>
        </w:rPr>
      </w:pPr>
    </w:p>
    <w:p w14:paraId="5B55C880" w14:textId="77777777" w:rsidR="007606E2" w:rsidRDefault="007606E2" w:rsidP="007606E2">
      <w:pPr>
        <w:spacing w:line="276" w:lineRule="auto"/>
        <w:jc w:val="center"/>
        <w:rPr>
          <w:rFonts w:ascii="Aptos" w:hAnsi="Aptos"/>
          <w:b/>
          <w:bCs/>
          <w:color w:val="000000"/>
          <w:sz w:val="22"/>
          <w:szCs w:val="22"/>
        </w:rPr>
      </w:pPr>
      <w:r w:rsidRPr="00212DC4">
        <w:rPr>
          <w:rFonts w:ascii="Aptos" w:hAnsi="Aptos"/>
          <w:b/>
          <w:bCs/>
          <w:color w:val="000000"/>
          <w:sz w:val="22"/>
          <w:szCs w:val="22"/>
        </w:rPr>
        <w:t>§ 5</w:t>
      </w:r>
    </w:p>
    <w:p w14:paraId="04F9CFD0" w14:textId="77777777" w:rsidR="007606E2" w:rsidRPr="00F03DDE" w:rsidRDefault="007606E2" w:rsidP="007606E2">
      <w:pPr>
        <w:numPr>
          <w:ilvl w:val="0"/>
          <w:numId w:val="12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F03DDE">
        <w:rPr>
          <w:rFonts w:ascii="Aptos" w:hAnsi="Aptos"/>
          <w:color w:val="000000"/>
          <w:sz w:val="22"/>
          <w:szCs w:val="22"/>
        </w:rPr>
        <w:t>Strony ustalają, że w razie niewykonania lub nienależytego wykonania Umowy,</w:t>
      </w:r>
      <w:r>
        <w:rPr>
          <w:rFonts w:ascii="Aptos" w:hAnsi="Aptos"/>
          <w:color w:val="000000"/>
          <w:sz w:val="22"/>
          <w:szCs w:val="22"/>
        </w:rPr>
        <w:t xml:space="preserve"> Zamawiający ma prawo do </w:t>
      </w:r>
      <w:r w:rsidRPr="00F03DDE">
        <w:rPr>
          <w:rFonts w:ascii="Aptos" w:hAnsi="Aptos"/>
          <w:color w:val="000000"/>
          <w:sz w:val="22"/>
          <w:szCs w:val="22"/>
        </w:rPr>
        <w:t>nalicz</w:t>
      </w:r>
      <w:r>
        <w:rPr>
          <w:rFonts w:ascii="Aptos" w:hAnsi="Aptos"/>
          <w:color w:val="000000"/>
          <w:sz w:val="22"/>
          <w:szCs w:val="22"/>
        </w:rPr>
        <w:t>e</w:t>
      </w:r>
      <w:r w:rsidRPr="00F03DDE">
        <w:rPr>
          <w:rFonts w:ascii="Aptos" w:hAnsi="Aptos"/>
          <w:color w:val="000000"/>
          <w:sz w:val="22"/>
          <w:szCs w:val="22"/>
        </w:rPr>
        <w:t>n</w:t>
      </w:r>
      <w:r>
        <w:rPr>
          <w:rFonts w:ascii="Aptos" w:hAnsi="Aptos"/>
          <w:color w:val="000000"/>
          <w:sz w:val="22"/>
          <w:szCs w:val="22"/>
        </w:rPr>
        <w:t>ia</w:t>
      </w:r>
      <w:r w:rsidRPr="00F03DDE">
        <w:rPr>
          <w:rFonts w:ascii="Aptos" w:hAnsi="Aptos"/>
          <w:color w:val="000000"/>
          <w:sz w:val="22"/>
          <w:szCs w:val="22"/>
        </w:rPr>
        <w:t xml:space="preserve"> kar umown</w:t>
      </w:r>
      <w:r>
        <w:rPr>
          <w:rFonts w:ascii="Aptos" w:hAnsi="Aptos"/>
          <w:color w:val="000000"/>
          <w:sz w:val="22"/>
          <w:szCs w:val="22"/>
        </w:rPr>
        <w:t>ych</w:t>
      </w:r>
      <w:r w:rsidRPr="00F03DDE">
        <w:rPr>
          <w:rFonts w:ascii="Aptos" w:hAnsi="Aptos"/>
          <w:color w:val="000000"/>
          <w:sz w:val="22"/>
          <w:szCs w:val="22"/>
        </w:rPr>
        <w:t>, stosownie do zapisów niniejszego paragrafu.</w:t>
      </w:r>
    </w:p>
    <w:p w14:paraId="7EA614F5" w14:textId="77777777" w:rsidR="007606E2" w:rsidRDefault="007606E2" w:rsidP="007606E2">
      <w:pPr>
        <w:numPr>
          <w:ilvl w:val="0"/>
          <w:numId w:val="12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W przypadku zwłoki w realizacji zleconej usługi, Zamawiający może domagać się od Wykonawcy zapłaty kary umownej w wysokości 10% wartości netto niezrealizowanego w terminie zlecenia, za każdy dzień opóźnienia.</w:t>
      </w:r>
    </w:p>
    <w:p w14:paraId="447EF643" w14:textId="77777777" w:rsidR="007606E2" w:rsidRDefault="007606E2" w:rsidP="007606E2">
      <w:pPr>
        <w:numPr>
          <w:ilvl w:val="0"/>
          <w:numId w:val="12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Za każdorazowe, nienależyte wykonanie przedmiotu umowy przez Wykonawcę, Zamawiający ma prawo naliczenia kar umownych w wysokości 5% wartości nienależycie wykonanego zlecenia. </w:t>
      </w:r>
    </w:p>
    <w:p w14:paraId="55BA3A89" w14:textId="77777777" w:rsidR="007606E2" w:rsidRPr="00F03DDE" w:rsidRDefault="007606E2" w:rsidP="007606E2">
      <w:pPr>
        <w:numPr>
          <w:ilvl w:val="0"/>
          <w:numId w:val="12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F03DDE">
        <w:rPr>
          <w:rFonts w:ascii="Aptos" w:hAnsi="Aptos"/>
          <w:color w:val="000000"/>
          <w:sz w:val="22"/>
          <w:szCs w:val="22"/>
        </w:rPr>
        <w:lastRenderedPageBreak/>
        <w:t>Wysokość kar umownych nie może przekroczyć 30% wartości umowy brutto.</w:t>
      </w:r>
    </w:p>
    <w:p w14:paraId="64647D92" w14:textId="77777777" w:rsidR="007606E2" w:rsidRDefault="007606E2" w:rsidP="007606E2">
      <w:pPr>
        <w:numPr>
          <w:ilvl w:val="0"/>
          <w:numId w:val="12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F03DDE">
        <w:rPr>
          <w:rFonts w:ascii="Aptos" w:hAnsi="Aptos"/>
          <w:color w:val="000000"/>
          <w:sz w:val="22"/>
          <w:szCs w:val="22"/>
        </w:rPr>
        <w:t xml:space="preserve">W przypadku odstąpienia od umowy przez Zamawiającego, z przyczyn, za które odpowiada Wykonawca, Wykonawca zapłaci Zamawiającemu karę w wysokości </w:t>
      </w:r>
      <w:r>
        <w:rPr>
          <w:rFonts w:ascii="Aptos" w:hAnsi="Aptos"/>
          <w:color w:val="000000"/>
          <w:sz w:val="22"/>
          <w:szCs w:val="22"/>
        </w:rPr>
        <w:t>1</w:t>
      </w:r>
      <w:r w:rsidRPr="00F03DDE">
        <w:rPr>
          <w:rFonts w:ascii="Aptos" w:hAnsi="Aptos"/>
          <w:color w:val="000000"/>
          <w:sz w:val="22"/>
          <w:szCs w:val="22"/>
        </w:rPr>
        <w:t xml:space="preserve">0% wartości </w:t>
      </w:r>
      <w:r>
        <w:rPr>
          <w:rFonts w:ascii="Aptos" w:hAnsi="Aptos"/>
          <w:color w:val="000000"/>
          <w:sz w:val="22"/>
          <w:szCs w:val="22"/>
        </w:rPr>
        <w:t xml:space="preserve">niezrealizowanej części </w:t>
      </w:r>
      <w:r w:rsidRPr="00F03DDE">
        <w:rPr>
          <w:rFonts w:ascii="Aptos" w:hAnsi="Aptos"/>
          <w:color w:val="000000"/>
          <w:sz w:val="22"/>
          <w:szCs w:val="22"/>
        </w:rPr>
        <w:t>umowy brutto.</w:t>
      </w:r>
    </w:p>
    <w:p w14:paraId="7E324824" w14:textId="77777777" w:rsidR="007606E2" w:rsidRPr="00F03DDE" w:rsidRDefault="007606E2" w:rsidP="007606E2">
      <w:pPr>
        <w:numPr>
          <w:ilvl w:val="0"/>
          <w:numId w:val="12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W przypadku utraty lub uszkodzenia prania z winy Wykonawcy, </w:t>
      </w:r>
      <w:r w:rsidRPr="00F03DDE">
        <w:rPr>
          <w:rFonts w:ascii="Aptos" w:hAnsi="Aptos"/>
          <w:color w:val="000000"/>
          <w:sz w:val="22"/>
          <w:szCs w:val="22"/>
        </w:rPr>
        <w:t xml:space="preserve">Wykonawca </w:t>
      </w:r>
      <w:r>
        <w:rPr>
          <w:rFonts w:ascii="Aptos" w:hAnsi="Aptos"/>
          <w:color w:val="000000"/>
          <w:sz w:val="22"/>
          <w:szCs w:val="22"/>
        </w:rPr>
        <w:t>zobowiązany będzie do zapłaty za utracone lub uszkodzone pranie  według jego wartości z chwili powstania szkody. Wykonawca może zwolnić się z tego obowiązku dostarczając Zamawiającemu nowe rzeczy tego samego typu i rodzaju.</w:t>
      </w:r>
    </w:p>
    <w:p w14:paraId="6A0681D0" w14:textId="77777777" w:rsidR="007606E2" w:rsidRPr="000C6FD5" w:rsidRDefault="007606E2" w:rsidP="007606E2">
      <w:pPr>
        <w:numPr>
          <w:ilvl w:val="0"/>
          <w:numId w:val="12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F03DDE">
        <w:rPr>
          <w:rFonts w:ascii="Aptos" w:hAnsi="Aptos"/>
          <w:color w:val="000000"/>
          <w:sz w:val="22"/>
          <w:szCs w:val="22"/>
        </w:rPr>
        <w:t>Strony zastrzegają sobie prawo dochodzenie odszkodowania uzupełniającego, przenoszącego wysokość kar umownych.</w:t>
      </w:r>
    </w:p>
    <w:p w14:paraId="16AF08C5" w14:textId="77777777" w:rsidR="007606E2" w:rsidRDefault="007606E2" w:rsidP="007606E2">
      <w:pPr>
        <w:spacing w:line="276" w:lineRule="auto"/>
        <w:jc w:val="center"/>
        <w:rPr>
          <w:rFonts w:ascii="Aptos" w:hAnsi="Aptos"/>
          <w:b/>
          <w:bCs/>
          <w:color w:val="000000"/>
          <w:sz w:val="22"/>
          <w:szCs w:val="22"/>
        </w:rPr>
      </w:pPr>
    </w:p>
    <w:p w14:paraId="53F018E0" w14:textId="77777777" w:rsidR="007606E2" w:rsidRDefault="007606E2" w:rsidP="007606E2">
      <w:pPr>
        <w:spacing w:line="276" w:lineRule="auto"/>
        <w:jc w:val="center"/>
        <w:rPr>
          <w:rFonts w:ascii="Aptos" w:hAnsi="Aptos"/>
          <w:b/>
          <w:bCs/>
          <w:color w:val="000000"/>
          <w:sz w:val="22"/>
          <w:szCs w:val="22"/>
        </w:rPr>
      </w:pPr>
      <w:r>
        <w:rPr>
          <w:rFonts w:ascii="Aptos" w:hAnsi="Aptos"/>
          <w:b/>
          <w:bCs/>
          <w:color w:val="000000"/>
          <w:sz w:val="22"/>
          <w:szCs w:val="22"/>
        </w:rPr>
        <w:t>§ 6</w:t>
      </w:r>
    </w:p>
    <w:p w14:paraId="3CF722C4" w14:textId="77777777" w:rsidR="007606E2" w:rsidRPr="00212DC4" w:rsidRDefault="007606E2" w:rsidP="007606E2">
      <w:pPr>
        <w:numPr>
          <w:ilvl w:val="4"/>
          <w:numId w:val="7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 przypadku zmiany ceny materiałów lub kosztów związanych z realizacją zamówienia, Strony dopuszczają waloryzację wynagrodzenia Wykonawcy, jednak nie częściej niż raz na 12 miesięcy, z zastrzeżeniem, że pierwsza waloryzacja nie może nastąpić wcześniej, niż po upływie pełnego roku kalendarzowego obowiązywania umowy. Strony określają następujące warunki waloryzacji:</w:t>
      </w:r>
    </w:p>
    <w:p w14:paraId="6FFD876D" w14:textId="77777777" w:rsidR="007606E2" w:rsidRPr="00212DC4" w:rsidRDefault="007606E2" w:rsidP="007606E2">
      <w:pPr>
        <w:numPr>
          <w:ilvl w:val="0"/>
          <w:numId w:val="8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waloryzacja będzie się odbywać w oparciu o wskaźnik wzrostu lub spadku cen towarów i usług konsumpcyjnych ogółem za każdy kolejny rok, ogłaszany przez Prezesa Głównego Urzędu Statystycznego na podstawie art. 25 ust. 11 ustawy z dnia 17 grudnia 1998 r. o emeryturach i rentach z Funduszu Ubezpieczeń Społecznych (Dz. U. z 2022 poz. 504);</w:t>
      </w:r>
    </w:p>
    <w:p w14:paraId="6C4152B6" w14:textId="77777777" w:rsidR="007606E2" w:rsidRPr="00212DC4" w:rsidRDefault="007606E2" w:rsidP="007606E2">
      <w:pPr>
        <w:numPr>
          <w:ilvl w:val="0"/>
          <w:numId w:val="8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strony dokonują waloryzacji wynagrodzenia Wykonawcy pod warunkiem, że suma wskaźników wzrostu cen towarów i usług wynikających z komunikatów Prezesa GUS przekroczy 5%;</w:t>
      </w:r>
    </w:p>
    <w:p w14:paraId="210F0289" w14:textId="77777777" w:rsidR="007606E2" w:rsidRPr="00212DC4" w:rsidRDefault="007606E2" w:rsidP="007606E2">
      <w:pPr>
        <w:numPr>
          <w:ilvl w:val="0"/>
          <w:numId w:val="8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waloryzacja wynagrodzenia Wykonawcy może nastąpić wyłącznie w zakresie kwoty płatności wynagrodzenia Wykonawcy jeszcze niewymagalnego;</w:t>
      </w:r>
    </w:p>
    <w:p w14:paraId="57E10355" w14:textId="77777777" w:rsidR="007606E2" w:rsidRPr="00212DC4" w:rsidRDefault="007606E2" w:rsidP="007606E2">
      <w:pPr>
        <w:numPr>
          <w:ilvl w:val="0"/>
          <w:numId w:val="8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 xml:space="preserve">maksymalna wartość wszystkich zmian wynagrodzenia wprowadzonych na podstawie niniejszego ustępu w okresie obowiązywania umowy nie może przekroczyć </w:t>
      </w:r>
      <w:r>
        <w:rPr>
          <w:rFonts w:ascii="Aptos" w:hAnsi="Aptos"/>
          <w:color w:val="000000"/>
          <w:sz w:val="22"/>
          <w:szCs w:val="22"/>
        </w:rPr>
        <w:t>20</w:t>
      </w:r>
      <w:r w:rsidRPr="00212DC4">
        <w:rPr>
          <w:rFonts w:ascii="Aptos" w:hAnsi="Aptos"/>
          <w:color w:val="000000"/>
          <w:sz w:val="22"/>
          <w:szCs w:val="22"/>
        </w:rPr>
        <w:t xml:space="preserve">% całkowitej wartości brutto umowy, o której mowa w § </w:t>
      </w:r>
      <w:r>
        <w:rPr>
          <w:rFonts w:ascii="Aptos" w:hAnsi="Aptos"/>
          <w:color w:val="000000"/>
          <w:sz w:val="22"/>
          <w:szCs w:val="22"/>
        </w:rPr>
        <w:t>4</w:t>
      </w:r>
      <w:r w:rsidRPr="00212DC4">
        <w:rPr>
          <w:rFonts w:ascii="Aptos" w:hAnsi="Aptos"/>
          <w:color w:val="000000"/>
          <w:sz w:val="22"/>
          <w:szCs w:val="22"/>
        </w:rPr>
        <w:t xml:space="preserve"> ust. 2.</w:t>
      </w:r>
    </w:p>
    <w:p w14:paraId="6E49AB3E" w14:textId="77777777" w:rsidR="007606E2" w:rsidRPr="00212DC4" w:rsidRDefault="007606E2" w:rsidP="007606E2">
      <w:p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Sposób określenia zmiany cen materiałów lub kosztów na koszty wykonania zamówienia nastąpi na podstawie pisemnego wniosku Strony oraz dołączonych dokumentów potwierdzających ten fakt. Wniosek powinien zawierać wyczerpujące uzasadnienie faktyczne i wskazanie podstaw prawnych oraz dokładnie wyliczenie kwoty wynagrodzenia Wykonawcy po zmianie umowy.</w:t>
      </w:r>
    </w:p>
    <w:p w14:paraId="1B3B61C9" w14:textId="77777777" w:rsidR="007606E2" w:rsidRPr="00212DC4" w:rsidRDefault="007606E2" w:rsidP="007606E2">
      <w:pPr>
        <w:numPr>
          <w:ilvl w:val="4"/>
          <w:numId w:val="7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 przypadku, gdy w okresie obowiązywania Umowy nastąpi zmiana:</w:t>
      </w:r>
    </w:p>
    <w:p w14:paraId="50232406" w14:textId="77777777" w:rsidR="007606E2" w:rsidRPr="00212DC4" w:rsidRDefault="007606E2" w:rsidP="007606E2">
      <w:pPr>
        <w:numPr>
          <w:ilvl w:val="0"/>
          <w:numId w:val="9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wysokości minimalnego wynagrodzenia za pracę albo wysokości minimalnej stawki godzinowej, ustalonych na podstawie przepisów Ustawy z dnia 10 października 2002 r. o minimalnym wynagrodzeniu za pracę (Dz.U. z 2020 r. poz. 2207 ze zm.);</w:t>
      </w:r>
    </w:p>
    <w:p w14:paraId="6F29E95F" w14:textId="77777777" w:rsidR="007606E2" w:rsidRPr="00212DC4" w:rsidRDefault="007606E2" w:rsidP="007606E2">
      <w:pPr>
        <w:numPr>
          <w:ilvl w:val="0"/>
          <w:numId w:val="9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zasad podlegania ubezpieczeniom społecznym lub ubezpieczeniu zdrowotnemu lub wysokości stawki składki na ubezpieczenia społeczne lub zdrowotne;</w:t>
      </w:r>
    </w:p>
    <w:p w14:paraId="35EAD0A2" w14:textId="77777777" w:rsidR="007606E2" w:rsidRPr="00212DC4" w:rsidRDefault="007606E2" w:rsidP="007606E2">
      <w:pPr>
        <w:numPr>
          <w:ilvl w:val="0"/>
          <w:numId w:val="9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zasad gromadzenia i wysokości wpłat do pracowniczych planów kapitałowych, o których mowa w ustawie z dnia 4 października 2018 r. o pracowniczych planach kapitałowych (Dz.U. z 2020 r. poz. 1342 ze zm.);</w:t>
      </w:r>
    </w:p>
    <w:p w14:paraId="0C5298B8" w14:textId="77777777" w:rsidR="007606E2" w:rsidRPr="00212DC4" w:rsidRDefault="007606E2" w:rsidP="007606E2">
      <w:pPr>
        <w:numPr>
          <w:ilvl w:val="0"/>
          <w:numId w:val="9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stawki podatku od towarów i usług oraz podatku akcyzowego ;</w:t>
      </w:r>
    </w:p>
    <w:p w14:paraId="57B9715B" w14:textId="77777777" w:rsidR="007606E2" w:rsidRPr="00212DC4" w:rsidRDefault="007606E2" w:rsidP="007606E2">
      <w:p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lastRenderedPageBreak/>
        <w:t>oraz gdy zaistniała zmiana lub zmiany będą miały wpływ na koszty wykonania Umowy przez Wykonawcę, zastosowanie mają zasady wprowadzania zmian wysokości wynagrodzenia należnego Wykonawcy, określone poniżej.</w:t>
      </w:r>
    </w:p>
    <w:p w14:paraId="003E97D7" w14:textId="77777777" w:rsidR="007606E2" w:rsidRPr="00212DC4" w:rsidRDefault="007606E2" w:rsidP="007606E2">
      <w:pPr>
        <w:numPr>
          <w:ilvl w:val="4"/>
          <w:numId w:val="7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Zmiany wysokości wynagrodzenia należnego Wykonawcy w przypadkach określonych w ust. 5 lit. a) – d) wymagają sporządzenia, pod rygorem nieważności, aneksu do Umowy.</w:t>
      </w:r>
    </w:p>
    <w:p w14:paraId="7C53B62B" w14:textId="77777777" w:rsidR="007606E2" w:rsidRPr="00212DC4" w:rsidRDefault="007606E2" w:rsidP="007606E2">
      <w:pPr>
        <w:numPr>
          <w:ilvl w:val="4"/>
          <w:numId w:val="7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 przypadkach określonych w ust. 5 Wykonawca może zwrócić się do Zamawiającego z pisemnym wnioskiem o przeprowadzenie negocjacji w sprawie odpowiedniej zmiany wynagrodzenia w terminie od dnia opublikowania przepisów dokonujących zmian do 30 dni od dnia ich wejścia w życie. Wniosek powinien zawierać propozycję zmiany Umowy w zakresie wysokości wynagrodzenia wraz z jej uzasadnieniem oraz dokumenty niezbędne do oceny przez Zamawiającego, czy zmiany mają lub będą miały wpływ na koszty wykonania Umowy przez Wykonawcę oraz w jakim stopniu zmiany tych kosztów uzasadniają zmianę wysokości wynagrodzenia Wykonawcy określonego w Umowie, a w szczególności:</w:t>
      </w:r>
    </w:p>
    <w:p w14:paraId="32809020" w14:textId="77777777" w:rsidR="007606E2" w:rsidRPr="00212DC4" w:rsidRDefault="007606E2" w:rsidP="007606E2">
      <w:pPr>
        <w:numPr>
          <w:ilvl w:val="0"/>
          <w:numId w:val="10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przyjęte przez Wykonawcę zasady kalkulacji wysokości kosztów wykonania Umowy oraz założenia co do wysokości dotychczasowych oraz przyszłych kosztów wykonania Umowy wraz z dokumentami potwierdzającymi prawidłowość przyjętych założeń, np. takimi jak: umowy o pracę lub dokumenty potwierdzające zgłoszenie pracowników do ubezpieczeń;</w:t>
      </w:r>
    </w:p>
    <w:p w14:paraId="0925F146" w14:textId="77777777" w:rsidR="007606E2" w:rsidRPr="00212DC4" w:rsidRDefault="007606E2" w:rsidP="007606E2">
      <w:pPr>
        <w:numPr>
          <w:ilvl w:val="0"/>
          <w:numId w:val="10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wykazanie wpływu zmian, na wysokość kosztów wykonania Umowy przez Wykonawcę;</w:t>
      </w:r>
    </w:p>
    <w:p w14:paraId="0FA5AF26" w14:textId="77777777" w:rsidR="007606E2" w:rsidRPr="00212DC4" w:rsidRDefault="007606E2" w:rsidP="007606E2">
      <w:pPr>
        <w:numPr>
          <w:ilvl w:val="0"/>
          <w:numId w:val="10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szczegółową kalkulację proponowanej zmienionej wysokości wynagrodzenia Wykonawcy oraz wykazanie adekwatności propozycji do zmiany wysokości kosztów wykonania Umowy w przez Wykonawcę;</w:t>
      </w:r>
    </w:p>
    <w:p w14:paraId="623CF86E" w14:textId="77777777" w:rsidR="007606E2" w:rsidRPr="00212DC4" w:rsidRDefault="007606E2" w:rsidP="007606E2">
      <w:pPr>
        <w:numPr>
          <w:ilvl w:val="0"/>
          <w:numId w:val="10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wykazanie, że wnioskowana zmiana Umowy skutkować będzie odpowiednią zmianą wynagrodzenia;</w:t>
      </w:r>
    </w:p>
    <w:p w14:paraId="58137391" w14:textId="77777777" w:rsidR="007606E2" w:rsidRPr="00212DC4" w:rsidRDefault="007606E2" w:rsidP="007606E2">
      <w:p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 przypadku złożenia przez Wykonawcę powyższego wniosku, Strony będą prowadziły negocjacje w terminie do 1 miesiąca od otrzymania wniosku. Zamawiający może zwrócić się do Wykonawcy o jego uzupełnienie poprzez przekazanie dodatkowych wyjaśnień, informacji lub dokumentów (oryginałów do wglądu lub kopii potwierdzonych za zgodność z oryginałami).</w:t>
      </w:r>
    </w:p>
    <w:p w14:paraId="7D45792F" w14:textId="77777777" w:rsidR="007606E2" w:rsidRPr="00212DC4" w:rsidRDefault="007606E2" w:rsidP="007606E2">
      <w:pPr>
        <w:numPr>
          <w:ilvl w:val="4"/>
          <w:numId w:val="7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Zamawiający zajmie pisemne stanowisko wobec wniosku Wykonawcy w terminie do 1 miesiąca od dnia otrzymania kompletnego – w jego ocenie – wniosku. Za dzień przekazania stanowiska uznaje się dzień jego wysłania na adres właściwy dla doręczeń pism dla Wykonawcy.</w:t>
      </w:r>
    </w:p>
    <w:p w14:paraId="6D46F569" w14:textId="77777777" w:rsidR="007606E2" w:rsidRPr="00212DC4" w:rsidRDefault="007606E2" w:rsidP="007606E2">
      <w:pPr>
        <w:numPr>
          <w:ilvl w:val="4"/>
          <w:numId w:val="7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 przypadku uwzględnienia wniosku Wykonawcy przez Zamawiającego Strony podejmą działania w celu uzgodnienia treści aneksu do Umowy oraz jego podpisania. Zmiana wysokości wynagrodzenia Wykonawcy dotyczyć będzie części przedmiotu Umowy wykonanego po dniu zawarcia aneksu.</w:t>
      </w:r>
    </w:p>
    <w:p w14:paraId="5641A85E" w14:textId="77777777" w:rsidR="007606E2" w:rsidRPr="00212DC4" w:rsidRDefault="007606E2" w:rsidP="007606E2">
      <w:pPr>
        <w:numPr>
          <w:ilvl w:val="4"/>
          <w:numId w:val="7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 przypadku, gdy w wyniku negocjacji Strony ustalą dokonanie odpowiedniej zmiany wynagrodzenia, w przypadkach określonych w ustępach powyższych, Strony podpiszą aneks do Umowy w terminie wynikającym z ustaleń negocjacyjnych, a w przypadku braku takich ustaleń – w terminie wyznaczonym przez Zamawiającego, jednak nie wcześniej niż po wejściu w życie przepisów będących przyczyną waloryzacji.</w:t>
      </w:r>
    </w:p>
    <w:p w14:paraId="2FE4F54B" w14:textId="77777777" w:rsidR="007606E2" w:rsidRPr="00212DC4" w:rsidRDefault="007606E2" w:rsidP="007606E2">
      <w:pPr>
        <w:numPr>
          <w:ilvl w:val="4"/>
          <w:numId w:val="7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W przypadku:</w:t>
      </w:r>
    </w:p>
    <w:p w14:paraId="7DA2FB3C" w14:textId="77777777" w:rsidR="007606E2" w:rsidRPr="00212DC4" w:rsidRDefault="007606E2" w:rsidP="007606E2">
      <w:pPr>
        <w:numPr>
          <w:ilvl w:val="0"/>
          <w:numId w:val="11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lastRenderedPageBreak/>
        <w:t xml:space="preserve">niepodjęcia przez Wykonawcę negocjacji na podstawie wniosku, o którym mowa w ust. </w:t>
      </w:r>
      <w:r>
        <w:rPr>
          <w:rFonts w:ascii="Aptos" w:hAnsi="Aptos"/>
          <w:color w:val="000000"/>
          <w:sz w:val="22"/>
          <w:szCs w:val="22"/>
        </w:rPr>
        <w:t>5</w:t>
      </w:r>
      <w:r w:rsidRPr="00212DC4">
        <w:rPr>
          <w:rFonts w:ascii="Aptos" w:hAnsi="Aptos"/>
          <w:color w:val="000000"/>
          <w:sz w:val="22"/>
          <w:szCs w:val="22"/>
        </w:rPr>
        <w:t>, lub prowadzenia ich w sposób niezgodny z przepisami prawa lub zasadami współżycia społecznego;</w:t>
      </w:r>
    </w:p>
    <w:p w14:paraId="708D2774" w14:textId="77777777" w:rsidR="007606E2" w:rsidRPr="00212DC4" w:rsidRDefault="007606E2" w:rsidP="007606E2">
      <w:pPr>
        <w:numPr>
          <w:ilvl w:val="0"/>
          <w:numId w:val="11"/>
        </w:num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 xml:space="preserve">niepodpisania przez Wykonawcę aneksu do Umowy obejmującego odpowiednią zmianę wynagrodzenia, wynikającą z ustaleń negocjacyjnych – w terminie, o którym mowa odpowiednio w ust. </w:t>
      </w:r>
      <w:r>
        <w:rPr>
          <w:rFonts w:ascii="Aptos" w:hAnsi="Aptos"/>
          <w:color w:val="000000"/>
          <w:sz w:val="22"/>
          <w:szCs w:val="22"/>
        </w:rPr>
        <w:t>7</w:t>
      </w:r>
    </w:p>
    <w:p w14:paraId="722F7450" w14:textId="77777777" w:rsidR="007606E2" w:rsidRPr="00212DC4" w:rsidRDefault="007606E2" w:rsidP="007606E2">
      <w:pPr>
        <w:spacing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212DC4">
        <w:rPr>
          <w:rFonts w:ascii="Aptos" w:hAnsi="Aptos"/>
          <w:color w:val="000000"/>
          <w:sz w:val="22"/>
          <w:szCs w:val="22"/>
        </w:rPr>
        <w:t>–  wynagrodzenie Wykonawcy nie ulegnie zmianie.</w:t>
      </w:r>
    </w:p>
    <w:p w14:paraId="218E25EA" w14:textId="77777777" w:rsidR="007606E2" w:rsidRPr="00AD1417" w:rsidRDefault="007606E2" w:rsidP="007606E2">
      <w:pPr>
        <w:pStyle w:val="Stopka"/>
        <w:tabs>
          <w:tab w:val="left" w:pos="708"/>
        </w:tabs>
        <w:spacing w:line="276" w:lineRule="auto"/>
        <w:jc w:val="both"/>
        <w:rPr>
          <w:rFonts w:ascii="Aptos" w:hAnsi="Aptos"/>
          <w:b/>
          <w:bCs/>
          <w:sz w:val="22"/>
          <w:szCs w:val="22"/>
          <w:highlight w:val="white"/>
        </w:rPr>
      </w:pPr>
    </w:p>
    <w:p w14:paraId="6551376E" w14:textId="77777777" w:rsidR="007606E2" w:rsidRPr="00A74CC6" w:rsidRDefault="007606E2" w:rsidP="007606E2">
      <w:pPr>
        <w:pStyle w:val="Stopka"/>
        <w:tabs>
          <w:tab w:val="left" w:pos="708"/>
        </w:tabs>
        <w:spacing w:line="276" w:lineRule="auto"/>
        <w:jc w:val="center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>§ 8</w:t>
      </w:r>
    </w:p>
    <w:p w14:paraId="77C8645A" w14:textId="77777777" w:rsidR="007606E2" w:rsidRPr="009C5CC2" w:rsidRDefault="007606E2" w:rsidP="007606E2">
      <w:pPr>
        <w:pStyle w:val="Stopka"/>
        <w:numPr>
          <w:ilvl w:val="0"/>
          <w:numId w:val="4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highlight w:val="white"/>
        </w:rPr>
        <w:t>Niniejsza umowa zawarta została na czas oznaczony i obowiązuje od . . . . . . . .  do  . . . . . . . .  .</w:t>
      </w:r>
    </w:p>
    <w:p w14:paraId="5DBED864" w14:textId="77777777" w:rsidR="007606E2" w:rsidRPr="00A74CC6" w:rsidRDefault="007606E2" w:rsidP="007606E2">
      <w:pPr>
        <w:pStyle w:val="Stopka"/>
        <w:numPr>
          <w:ilvl w:val="0"/>
          <w:numId w:val="4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74CC6">
        <w:rPr>
          <w:rFonts w:ascii="Aptos" w:hAnsi="Aptos"/>
          <w:sz w:val="22"/>
          <w:szCs w:val="22"/>
          <w:shd w:val="clear" w:color="auto" w:fill="FFFFFF"/>
        </w:rPr>
        <w:t>Niedopuszczalne są takie zmiany postanowień zawartej Umowy oraz wprowadzenie do niej nowych postanowień, niekorzystnych dla Zamawiającego, jeżeli przy ich u</w:t>
      </w:r>
      <w:r>
        <w:rPr>
          <w:rFonts w:ascii="Aptos" w:hAnsi="Aptos"/>
          <w:sz w:val="22"/>
          <w:szCs w:val="22"/>
          <w:shd w:val="clear" w:color="auto" w:fill="FFFFFF"/>
        </w:rPr>
        <w:t>w</w:t>
      </w:r>
      <w:r w:rsidRPr="00A74CC6">
        <w:rPr>
          <w:rFonts w:ascii="Aptos" w:hAnsi="Aptos"/>
          <w:sz w:val="22"/>
          <w:szCs w:val="22"/>
          <w:shd w:val="clear" w:color="auto" w:fill="FFFFFF"/>
        </w:rPr>
        <w:t>zg</w:t>
      </w:r>
      <w:r>
        <w:rPr>
          <w:rFonts w:ascii="Aptos" w:hAnsi="Aptos"/>
          <w:sz w:val="22"/>
          <w:szCs w:val="22"/>
          <w:shd w:val="clear" w:color="auto" w:fill="FFFFFF"/>
        </w:rPr>
        <w:t>lędnieniu</w:t>
      </w:r>
      <w:r w:rsidRPr="00A74CC6">
        <w:rPr>
          <w:rFonts w:ascii="Aptos" w:hAnsi="Aptos"/>
          <w:sz w:val="22"/>
          <w:szCs w:val="22"/>
          <w:shd w:val="clear" w:color="auto" w:fill="FFFFFF"/>
        </w:rPr>
        <w:t xml:space="preserve"> należałoby zmienić treść oferty, na podstawie której dokonano wyboru Wykonawcy, chyba że konieczność wprowadzenia takich zmian wynika z okoliczności, których nie można było przewidzieć w chwili zawarcia Umowy .</w:t>
      </w:r>
    </w:p>
    <w:p w14:paraId="7D804C5E" w14:textId="77777777" w:rsidR="007606E2" w:rsidRPr="00A74CC6" w:rsidRDefault="007606E2" w:rsidP="007606E2">
      <w:pPr>
        <w:pStyle w:val="Stopka"/>
        <w:numPr>
          <w:ilvl w:val="0"/>
          <w:numId w:val="4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74CC6">
        <w:rPr>
          <w:rFonts w:ascii="Aptos" w:hAnsi="Aptos"/>
          <w:sz w:val="22"/>
          <w:szCs w:val="22"/>
          <w:shd w:val="clear" w:color="auto" w:fill="FFFFFF"/>
        </w:rPr>
        <w:t>W razie wystąpienia istotnej zmiany okoliczności, powodującej że wykonanie Umowy nie leży w interesie Zamawiającego może on odstąpić od wykonania Umowy w terminie jednego miesiąca od powzięcia wiadomości o powyższych okolicznościach . W takim przypadku Wykonawca może żądać wynagrodzenia należnego z tytułu tylko wykonanej części Umowy.</w:t>
      </w:r>
    </w:p>
    <w:p w14:paraId="3DFE9C66" w14:textId="77777777" w:rsidR="007606E2" w:rsidRPr="00A74CC6" w:rsidRDefault="007606E2" w:rsidP="007606E2">
      <w:pPr>
        <w:pStyle w:val="Stopka"/>
        <w:numPr>
          <w:ilvl w:val="0"/>
          <w:numId w:val="4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shd w:val="clear" w:color="auto" w:fill="FFFFFF"/>
        </w:rPr>
        <w:t>Zamawiający ma prawo do rozwiązania niniejszej Umowy w trybie natychmiastowym, w przypadku stwierdzenia rażącego naruszenia przez Wykonawcę warunków realizacji przedmiotu Umowy, w szczególności w przypadku naruszenia reżimu sanitarnego wykonywanych usług czy nieuzasadnionej przerwy w świadczeniu usług objętych Umową.</w:t>
      </w:r>
    </w:p>
    <w:p w14:paraId="6BC2BE68" w14:textId="77777777" w:rsidR="007606E2" w:rsidRPr="00A74CC6" w:rsidRDefault="007606E2" w:rsidP="007606E2">
      <w:pPr>
        <w:pStyle w:val="Stopka"/>
        <w:numPr>
          <w:ilvl w:val="0"/>
          <w:numId w:val="4"/>
        </w:numPr>
        <w:suppressAutoHyphens w:val="0"/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shd w:val="clear" w:color="auto" w:fill="FFFFFF"/>
        </w:rPr>
        <w:t>Każda ze stron może rozwiązać niniejszą umowę z zachowaniem jednomiesięcznego okresu wypowiedzenia, złożonego ze skutkiem na koniec miesiąca kalendarzowego.</w:t>
      </w:r>
    </w:p>
    <w:p w14:paraId="290F9551" w14:textId="77777777" w:rsidR="007606E2" w:rsidRDefault="007606E2" w:rsidP="007606E2">
      <w:pPr>
        <w:pStyle w:val="Stopka"/>
        <w:tabs>
          <w:tab w:val="left" w:pos="708"/>
        </w:tabs>
        <w:spacing w:line="276" w:lineRule="auto"/>
        <w:jc w:val="both"/>
        <w:rPr>
          <w:rFonts w:ascii="Aptos" w:hAnsi="Aptos"/>
          <w:b/>
          <w:bCs/>
          <w:sz w:val="22"/>
          <w:szCs w:val="22"/>
          <w:shd w:val="clear" w:color="auto" w:fill="FFFFFF"/>
        </w:rPr>
      </w:pPr>
    </w:p>
    <w:p w14:paraId="55E00FE1" w14:textId="77777777" w:rsidR="007606E2" w:rsidRDefault="007606E2" w:rsidP="007606E2">
      <w:pPr>
        <w:pStyle w:val="Stopka"/>
        <w:tabs>
          <w:tab w:val="left" w:pos="708"/>
        </w:tabs>
        <w:spacing w:line="276" w:lineRule="auto"/>
        <w:jc w:val="center"/>
        <w:rPr>
          <w:rFonts w:ascii="Aptos" w:hAnsi="Aptos"/>
          <w:b/>
          <w:bCs/>
          <w:sz w:val="22"/>
          <w:szCs w:val="22"/>
          <w:shd w:val="clear" w:color="auto" w:fill="FFFFFF"/>
        </w:rPr>
      </w:pPr>
      <w:r>
        <w:rPr>
          <w:rFonts w:ascii="Aptos" w:hAnsi="Aptos"/>
          <w:b/>
          <w:bCs/>
          <w:sz w:val="22"/>
          <w:szCs w:val="22"/>
          <w:shd w:val="clear" w:color="auto" w:fill="FFFFFF"/>
        </w:rPr>
        <w:t>§ 9</w:t>
      </w:r>
    </w:p>
    <w:p w14:paraId="0FCE0135" w14:textId="77777777" w:rsidR="007606E2" w:rsidRPr="00BD1099" w:rsidRDefault="007606E2" w:rsidP="007606E2">
      <w:pPr>
        <w:pStyle w:val="Stopka"/>
        <w:numPr>
          <w:ilvl w:val="0"/>
          <w:numId w:val="13"/>
        </w:numPr>
        <w:tabs>
          <w:tab w:val="left" w:pos="708"/>
        </w:tabs>
        <w:spacing w:line="276" w:lineRule="auto"/>
        <w:rPr>
          <w:rFonts w:ascii="Aptos" w:hAnsi="Aptos"/>
          <w:sz w:val="22"/>
          <w:szCs w:val="22"/>
          <w:shd w:val="clear" w:color="auto" w:fill="FFFFFF"/>
        </w:rPr>
      </w:pPr>
      <w:r w:rsidRPr="00BD1099">
        <w:rPr>
          <w:rFonts w:ascii="Aptos" w:hAnsi="Aptos"/>
          <w:sz w:val="22"/>
          <w:szCs w:val="22"/>
          <w:shd w:val="clear" w:color="auto" w:fill="FFFFFF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</w:t>
      </w:r>
      <w:proofErr w:type="spellStart"/>
      <w:r w:rsidRPr="00BD1099">
        <w:rPr>
          <w:rFonts w:ascii="Aptos" w:hAnsi="Aptos"/>
          <w:sz w:val="22"/>
          <w:szCs w:val="22"/>
          <w:shd w:val="clear" w:color="auto" w:fill="FFFFFF"/>
        </w:rPr>
        <w:t>późn</w:t>
      </w:r>
      <w:proofErr w:type="spellEnd"/>
      <w:r w:rsidRPr="00BD1099">
        <w:rPr>
          <w:rFonts w:ascii="Aptos" w:hAnsi="Aptos"/>
          <w:sz w:val="22"/>
          <w:szCs w:val="22"/>
          <w:shd w:val="clear" w:color="auto" w:fill="FFFFFF"/>
        </w:rPr>
        <w:t>. zm.), danych osobowych swoich reprezentantów i przedstawicieli określonych w umowie.</w:t>
      </w:r>
    </w:p>
    <w:p w14:paraId="6D111941" w14:textId="77777777" w:rsidR="007606E2" w:rsidRPr="00BD1099" w:rsidRDefault="007606E2" w:rsidP="007606E2">
      <w:pPr>
        <w:pStyle w:val="Stopka"/>
        <w:numPr>
          <w:ilvl w:val="0"/>
          <w:numId w:val="13"/>
        </w:numPr>
        <w:tabs>
          <w:tab w:val="left" w:pos="708"/>
        </w:tabs>
        <w:spacing w:line="276" w:lineRule="auto"/>
        <w:rPr>
          <w:rFonts w:ascii="Aptos" w:hAnsi="Aptos"/>
          <w:sz w:val="22"/>
          <w:szCs w:val="22"/>
          <w:shd w:val="clear" w:color="auto" w:fill="FFFFFF"/>
        </w:rPr>
      </w:pPr>
      <w:r w:rsidRPr="00BD1099">
        <w:rPr>
          <w:rFonts w:ascii="Aptos" w:hAnsi="Aptos"/>
          <w:sz w:val="22"/>
          <w:szCs w:val="22"/>
          <w:shd w:val="clear" w:color="auto" w:fill="FFFFFF"/>
        </w:rPr>
        <w:t xml:space="preserve">Zamawiający oświadcza, że przed zawarciem umowy spełnił obowiązek informacyjny, o którym mowa w art. 13 RODO wobec każdej osoby, o której mowa w ust. 1 powyżej. </w:t>
      </w:r>
    </w:p>
    <w:p w14:paraId="4402CBFF" w14:textId="77777777" w:rsidR="007606E2" w:rsidRPr="00BD1099" w:rsidRDefault="007606E2" w:rsidP="007606E2">
      <w:pPr>
        <w:pStyle w:val="Stopka"/>
        <w:numPr>
          <w:ilvl w:val="0"/>
          <w:numId w:val="13"/>
        </w:numPr>
        <w:tabs>
          <w:tab w:val="left" w:pos="708"/>
        </w:tabs>
        <w:spacing w:line="276" w:lineRule="auto"/>
        <w:rPr>
          <w:rFonts w:ascii="Aptos" w:hAnsi="Aptos"/>
          <w:sz w:val="22"/>
          <w:szCs w:val="22"/>
          <w:shd w:val="clear" w:color="auto" w:fill="FFFFFF"/>
        </w:rPr>
      </w:pPr>
      <w:r w:rsidRPr="00BD1099">
        <w:rPr>
          <w:rFonts w:ascii="Aptos" w:hAnsi="Aptos"/>
          <w:sz w:val="22"/>
          <w:szCs w:val="22"/>
          <w:shd w:val="clear" w:color="auto" w:fill="FFFFFF"/>
        </w:rPr>
        <w:t>Strona otrzymująca dane osobowe, których administratorem jest druga Strona będzie je przetwarzać wyłącznie w celu realizacji umowy, w szczególności w celu prowadzenia kontaktów operacyjnych pomiędzy Stronami. Dane osobowe będą przetwarzane wyłącznie dla potrzeb wykonywania umowy, przez okres jej trwania, z uwzględnieniem ustawowych terminów przechowywania dokumentacji dla celów podatkowych.</w:t>
      </w:r>
    </w:p>
    <w:p w14:paraId="3A58D95E" w14:textId="77777777" w:rsidR="007606E2" w:rsidRDefault="007606E2" w:rsidP="007606E2">
      <w:pPr>
        <w:pStyle w:val="Stopka"/>
        <w:numPr>
          <w:ilvl w:val="0"/>
          <w:numId w:val="13"/>
        </w:numPr>
        <w:tabs>
          <w:tab w:val="left" w:pos="708"/>
        </w:tabs>
        <w:spacing w:line="276" w:lineRule="auto"/>
        <w:rPr>
          <w:rFonts w:ascii="Aptos" w:hAnsi="Aptos"/>
          <w:sz w:val="22"/>
          <w:szCs w:val="22"/>
          <w:shd w:val="clear" w:color="auto" w:fill="FFFFFF"/>
        </w:rPr>
      </w:pPr>
      <w:r w:rsidRPr="00BD1099">
        <w:rPr>
          <w:rFonts w:ascii="Aptos" w:hAnsi="Aptos"/>
          <w:sz w:val="22"/>
          <w:szCs w:val="22"/>
          <w:shd w:val="clear" w:color="auto" w:fill="FFFFFF"/>
        </w:rPr>
        <w:t>Każda ze Stron zobowiązuje się przetwarzać dane zgodnie z przepisami RODO oraz ustawy z dnia 10 maja 2018 r. o ochronie danych osobowych (tj.: Dz. U. 2019 poz. 1781).</w:t>
      </w:r>
    </w:p>
    <w:p w14:paraId="7D97BBEB" w14:textId="77777777" w:rsidR="007606E2" w:rsidRPr="00BD1099" w:rsidRDefault="007606E2" w:rsidP="007606E2">
      <w:pPr>
        <w:pStyle w:val="Stopka"/>
        <w:numPr>
          <w:ilvl w:val="0"/>
          <w:numId w:val="13"/>
        </w:numPr>
        <w:tabs>
          <w:tab w:val="left" w:pos="708"/>
        </w:tabs>
        <w:spacing w:line="276" w:lineRule="auto"/>
        <w:rPr>
          <w:rFonts w:ascii="Aptos" w:hAnsi="Aptos"/>
          <w:sz w:val="22"/>
          <w:szCs w:val="22"/>
          <w:shd w:val="clear" w:color="auto" w:fill="FFFFFF"/>
        </w:rPr>
      </w:pPr>
      <w:r w:rsidRPr="00BD1099">
        <w:rPr>
          <w:rFonts w:ascii="Aptos" w:hAnsi="Aptos"/>
          <w:sz w:val="22"/>
          <w:szCs w:val="22"/>
          <w:shd w:val="clear" w:color="auto" w:fill="FFFFFF"/>
        </w:rPr>
        <w:t xml:space="preserve">Każda ze Stron zobowiązuje się poinformować osoby, o których mowa w ust. 1 powyżej, o przekazaniu ich danych drugiej Stronie w zakresie i celach opisanych powyżej, w  </w:t>
      </w:r>
      <w:r w:rsidRPr="00BD1099">
        <w:rPr>
          <w:rFonts w:ascii="Aptos" w:hAnsi="Aptos"/>
          <w:sz w:val="22"/>
          <w:szCs w:val="22"/>
          <w:shd w:val="clear" w:color="auto" w:fill="FFFFFF"/>
        </w:rPr>
        <w:lastRenderedPageBreak/>
        <w:t xml:space="preserve">szczególności wskazując informacje wymagane na podstawie art. 13 i 14 RODO. </w:t>
      </w:r>
      <w:r w:rsidRPr="00BD1099">
        <w:rPr>
          <w:rFonts w:ascii="Aptos" w:hAnsi="Aptos"/>
          <w:bCs/>
          <w:iCs/>
          <w:sz w:val="22"/>
          <w:szCs w:val="22"/>
          <w:shd w:val="clear" w:color="auto" w:fill="FFFFFF"/>
        </w:rPr>
        <w:t>Zamawiający</w:t>
      </w:r>
      <w:r w:rsidRPr="00BD1099">
        <w:rPr>
          <w:rFonts w:ascii="Aptos" w:hAnsi="Aptos"/>
          <w:b/>
          <w:i/>
          <w:sz w:val="22"/>
          <w:szCs w:val="22"/>
          <w:shd w:val="clear" w:color="auto" w:fill="FFFFFF"/>
        </w:rPr>
        <w:t xml:space="preserve">  </w:t>
      </w:r>
      <w:r w:rsidRPr="00BD1099">
        <w:rPr>
          <w:rFonts w:ascii="Aptos" w:hAnsi="Aptos"/>
          <w:sz w:val="22"/>
          <w:szCs w:val="22"/>
          <w:shd w:val="clear" w:color="auto" w:fill="FFFFFF"/>
        </w:rPr>
        <w:t xml:space="preserve">realizuje obowiązek informacyjny, o którym mowa w art. 14 RODO; stosowna klauzula informacyjna stanowi </w:t>
      </w:r>
      <w:r w:rsidRPr="00BD1099">
        <w:rPr>
          <w:rFonts w:ascii="Aptos" w:hAnsi="Aptos"/>
          <w:b/>
          <w:bCs/>
          <w:sz w:val="22"/>
          <w:szCs w:val="22"/>
          <w:shd w:val="clear" w:color="auto" w:fill="FFFFFF"/>
        </w:rPr>
        <w:t>Załącznik Nr 3</w:t>
      </w:r>
      <w:r w:rsidRPr="00BD1099">
        <w:rPr>
          <w:rFonts w:ascii="Aptos" w:hAnsi="Aptos"/>
          <w:sz w:val="22"/>
          <w:szCs w:val="22"/>
          <w:shd w:val="clear" w:color="auto" w:fill="FFFFFF"/>
        </w:rPr>
        <w:t xml:space="preserve"> do Umowy</w:t>
      </w:r>
    </w:p>
    <w:p w14:paraId="41111F3B" w14:textId="77777777" w:rsidR="007606E2" w:rsidRDefault="007606E2" w:rsidP="007606E2">
      <w:pPr>
        <w:pStyle w:val="Stopka"/>
        <w:tabs>
          <w:tab w:val="left" w:pos="708"/>
        </w:tabs>
        <w:spacing w:line="276" w:lineRule="auto"/>
        <w:jc w:val="both"/>
        <w:rPr>
          <w:rFonts w:ascii="Aptos" w:hAnsi="Aptos"/>
          <w:b/>
          <w:bCs/>
          <w:sz w:val="22"/>
          <w:szCs w:val="22"/>
          <w:shd w:val="clear" w:color="auto" w:fill="FFFFFF"/>
        </w:rPr>
      </w:pPr>
    </w:p>
    <w:p w14:paraId="48E7F3D3" w14:textId="77777777" w:rsidR="007606E2" w:rsidRPr="00AD1417" w:rsidRDefault="007606E2" w:rsidP="007606E2">
      <w:pPr>
        <w:pStyle w:val="Stopka"/>
        <w:tabs>
          <w:tab w:val="left" w:pos="708"/>
        </w:tabs>
        <w:spacing w:line="276" w:lineRule="auto"/>
        <w:jc w:val="center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>§ 10</w:t>
      </w:r>
    </w:p>
    <w:p w14:paraId="0581B3E2" w14:textId="77777777" w:rsidR="007606E2" w:rsidRPr="009C5CC2" w:rsidRDefault="007606E2" w:rsidP="007606E2">
      <w:pPr>
        <w:pStyle w:val="Stopka"/>
        <w:numPr>
          <w:ilvl w:val="0"/>
          <w:numId w:val="14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Jakiekolwiek zmiany postanowień niniejszej umowy wymagają dla swojej ważności zachowania formy pisemnej.</w:t>
      </w:r>
    </w:p>
    <w:p w14:paraId="5BDE8A7D" w14:textId="77777777" w:rsidR="007606E2" w:rsidRPr="007B3325" w:rsidRDefault="007606E2" w:rsidP="007606E2">
      <w:pPr>
        <w:pStyle w:val="Stopka"/>
        <w:numPr>
          <w:ilvl w:val="0"/>
          <w:numId w:val="14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9C5CC2">
        <w:rPr>
          <w:rFonts w:ascii="Aptos" w:hAnsi="Aptos"/>
          <w:sz w:val="22"/>
          <w:szCs w:val="22"/>
          <w:shd w:val="clear" w:color="auto" w:fill="FFFFFF"/>
        </w:rPr>
        <w:t xml:space="preserve">W sprawach nie uregulowanych niniejszą Umową stosuje się właściwe, powszechnie obowiązujące przepisy prawa. </w:t>
      </w:r>
    </w:p>
    <w:p w14:paraId="0373CFC1" w14:textId="77777777" w:rsidR="007606E2" w:rsidRPr="007B3325" w:rsidRDefault="007606E2" w:rsidP="007606E2">
      <w:pPr>
        <w:pStyle w:val="Stopka"/>
        <w:numPr>
          <w:ilvl w:val="0"/>
          <w:numId w:val="14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  <w:shd w:val="clear" w:color="auto" w:fill="FFFFFF"/>
        </w:rPr>
        <w:t xml:space="preserve">Strony dołożą starań, aby wszelkie spory wynikłe w związku z realizacją postanowień niniejszej umowy rozwiązać na drodze polubownych negocjacji. W przypadku braku porozumienia, Strony ustalają, że sądem właściwym do rozstrzygania sporów </w:t>
      </w: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będzie Sąd Powszechny właściwy dla siedziby </w:t>
      </w:r>
      <w:r w:rsidRPr="009C5CC2">
        <w:rPr>
          <w:rFonts w:ascii="Aptos" w:hAnsi="Aptos"/>
          <w:sz w:val="22"/>
          <w:szCs w:val="22"/>
          <w:shd w:val="clear" w:color="auto" w:fill="FFFFFF"/>
        </w:rPr>
        <w:t>Zamawiającego</w:t>
      </w:r>
      <w:r w:rsidRPr="00AD1417">
        <w:rPr>
          <w:rFonts w:ascii="Aptos" w:hAnsi="Aptos"/>
          <w:sz w:val="22"/>
          <w:szCs w:val="22"/>
          <w:shd w:val="clear" w:color="auto" w:fill="FFFFFF"/>
        </w:rPr>
        <w:t>.</w:t>
      </w:r>
    </w:p>
    <w:p w14:paraId="0CF5D9A3" w14:textId="77777777" w:rsidR="007606E2" w:rsidRPr="009C5CC2" w:rsidRDefault="007606E2" w:rsidP="007606E2">
      <w:pPr>
        <w:pStyle w:val="Stopka"/>
        <w:numPr>
          <w:ilvl w:val="0"/>
          <w:numId w:val="14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>Umowa sporządzona została w dwóch jednobrzmiących egzemplarzach, po jednym dla każdej ze stron.</w:t>
      </w:r>
    </w:p>
    <w:p w14:paraId="4EAAF05F" w14:textId="77777777" w:rsidR="007606E2" w:rsidRPr="00AD1417" w:rsidRDefault="007606E2" w:rsidP="007606E2">
      <w:pPr>
        <w:pStyle w:val="Stopka"/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</w:p>
    <w:p w14:paraId="0ED44228" w14:textId="77777777" w:rsidR="007606E2" w:rsidRPr="00AD1417" w:rsidRDefault="007606E2" w:rsidP="007606E2">
      <w:pPr>
        <w:pStyle w:val="Stopka"/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>Załączniki:</w:t>
      </w:r>
    </w:p>
    <w:p w14:paraId="7FFAC39B" w14:textId="77777777" w:rsidR="007606E2" w:rsidRPr="009C5CC2" w:rsidRDefault="007606E2" w:rsidP="007606E2">
      <w:pPr>
        <w:pStyle w:val="Stopka"/>
        <w:numPr>
          <w:ilvl w:val="1"/>
          <w:numId w:val="13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>Oferta wykonawcy</w:t>
      </w:r>
    </w:p>
    <w:p w14:paraId="522F11A9" w14:textId="77777777" w:rsidR="007606E2" w:rsidRPr="009C5CC2" w:rsidRDefault="007606E2" w:rsidP="007606E2">
      <w:pPr>
        <w:pStyle w:val="Stopka"/>
        <w:numPr>
          <w:ilvl w:val="1"/>
          <w:numId w:val="13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shd w:val="clear" w:color="auto" w:fill="FFFFFF"/>
        </w:rPr>
        <w:t>Opis przedmiotu zamówienia</w:t>
      </w:r>
    </w:p>
    <w:p w14:paraId="72C56013" w14:textId="77777777" w:rsidR="007606E2" w:rsidRPr="00AD1417" w:rsidRDefault="007606E2" w:rsidP="007606E2">
      <w:pPr>
        <w:pStyle w:val="Stopka"/>
        <w:numPr>
          <w:ilvl w:val="1"/>
          <w:numId w:val="13"/>
        </w:numPr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>
        <w:rPr>
          <w:rFonts w:ascii="Aptos" w:hAnsi="Aptos"/>
          <w:sz w:val="22"/>
          <w:szCs w:val="22"/>
          <w:shd w:val="clear" w:color="auto" w:fill="FFFFFF"/>
        </w:rPr>
        <w:t>Klauzula RODO</w:t>
      </w:r>
    </w:p>
    <w:p w14:paraId="1903B762" w14:textId="77777777" w:rsidR="007606E2" w:rsidRPr="00AD1417" w:rsidRDefault="007606E2" w:rsidP="007606E2">
      <w:pPr>
        <w:pStyle w:val="Stopka"/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 </w:t>
      </w:r>
    </w:p>
    <w:p w14:paraId="3E9EF575" w14:textId="77777777" w:rsidR="007606E2" w:rsidRPr="00AD1417" w:rsidRDefault="007606E2" w:rsidP="007606E2">
      <w:pPr>
        <w:pStyle w:val="Stopka"/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</w:p>
    <w:p w14:paraId="733B4E96" w14:textId="77777777" w:rsidR="007606E2" w:rsidRPr="00AD1417" w:rsidRDefault="007606E2" w:rsidP="007606E2">
      <w:pPr>
        <w:pStyle w:val="Stopka"/>
        <w:tabs>
          <w:tab w:val="left" w:pos="708"/>
        </w:tabs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  <w:r w:rsidRPr="00AD1417">
        <w:rPr>
          <w:rFonts w:ascii="Aptos" w:hAnsi="Aptos"/>
          <w:sz w:val="22"/>
          <w:szCs w:val="22"/>
          <w:shd w:val="clear" w:color="auto" w:fill="FFFFFF"/>
        </w:rPr>
        <w:t xml:space="preserve">       </w:t>
      </w:r>
      <w:r w:rsidRPr="00AD1417">
        <w:rPr>
          <w:rFonts w:ascii="Aptos" w:hAnsi="Aptos"/>
          <w:b/>
          <w:bCs/>
          <w:sz w:val="22"/>
          <w:szCs w:val="22"/>
          <w:shd w:val="clear" w:color="auto" w:fill="FFFFFF"/>
        </w:rPr>
        <w:t>Zamawiający                                                                                        Wykonawca</w:t>
      </w:r>
    </w:p>
    <w:p w14:paraId="4542BC77" w14:textId="77777777" w:rsidR="007606E2" w:rsidRPr="00AD1417" w:rsidRDefault="007606E2" w:rsidP="007606E2">
      <w:pPr>
        <w:spacing w:line="276" w:lineRule="auto"/>
        <w:jc w:val="both"/>
        <w:rPr>
          <w:rFonts w:ascii="Aptos" w:hAnsi="Aptos"/>
          <w:sz w:val="22"/>
          <w:szCs w:val="22"/>
          <w:highlight w:val="white"/>
        </w:rPr>
      </w:pPr>
    </w:p>
    <w:p w14:paraId="2C44F155" w14:textId="77777777" w:rsidR="007606E2" w:rsidRPr="00AD1417" w:rsidRDefault="007606E2" w:rsidP="007606E2">
      <w:pPr>
        <w:tabs>
          <w:tab w:val="left" w:pos="9071"/>
        </w:tabs>
        <w:spacing w:line="276" w:lineRule="auto"/>
        <w:ind w:right="-1"/>
        <w:jc w:val="both"/>
        <w:rPr>
          <w:rFonts w:ascii="Aptos" w:hAnsi="Aptos"/>
          <w:sz w:val="22"/>
          <w:szCs w:val="22"/>
          <w:highlight w:val="white"/>
          <w:u w:val="single"/>
        </w:rPr>
      </w:pPr>
    </w:p>
    <w:p w14:paraId="6BEB0405" w14:textId="77777777" w:rsidR="007606E2" w:rsidRPr="00AD1417" w:rsidRDefault="007606E2" w:rsidP="007606E2">
      <w:pPr>
        <w:tabs>
          <w:tab w:val="left" w:pos="9071"/>
        </w:tabs>
        <w:spacing w:line="276" w:lineRule="auto"/>
        <w:ind w:right="-1"/>
        <w:jc w:val="both"/>
        <w:rPr>
          <w:rFonts w:ascii="Aptos" w:hAnsi="Aptos"/>
          <w:sz w:val="22"/>
          <w:szCs w:val="22"/>
          <w:highlight w:val="white"/>
          <w:u w:val="single"/>
        </w:rPr>
      </w:pPr>
    </w:p>
    <w:p w14:paraId="32063239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32C178AB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433F084B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642E0CB8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55AAE920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18BE5B40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59BF6BEF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1F9C86D1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52ECD558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62C16D81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3192D437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68E42076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12BE50F2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2A3413FB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2AEF4346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37F4AC06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4078229E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5BD4E954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120824DE" w14:textId="77777777" w:rsidR="007606E2" w:rsidRPr="00AD1417" w:rsidRDefault="007606E2" w:rsidP="007606E2">
      <w:pPr>
        <w:tabs>
          <w:tab w:val="left" w:pos="9071"/>
        </w:tabs>
        <w:ind w:right="-1"/>
        <w:rPr>
          <w:rFonts w:ascii="Aptos" w:hAnsi="Aptos"/>
          <w:sz w:val="22"/>
          <w:szCs w:val="22"/>
          <w:highlight w:val="white"/>
          <w:u w:val="single"/>
        </w:rPr>
      </w:pPr>
    </w:p>
    <w:p w14:paraId="5D7B1AF5" w14:textId="77777777" w:rsidR="007606E2" w:rsidRDefault="007606E2" w:rsidP="007606E2">
      <w:pPr>
        <w:tabs>
          <w:tab w:val="left" w:pos="9071"/>
        </w:tabs>
        <w:ind w:right="-1"/>
        <w:rPr>
          <w:sz w:val="22"/>
          <w:szCs w:val="22"/>
          <w:highlight w:val="white"/>
          <w:u w:val="single"/>
        </w:rPr>
      </w:pPr>
    </w:p>
    <w:p w14:paraId="56C61FB0" w14:textId="77777777" w:rsidR="007606E2" w:rsidRDefault="007606E2" w:rsidP="007606E2">
      <w:pPr>
        <w:tabs>
          <w:tab w:val="left" w:pos="9071"/>
        </w:tabs>
        <w:ind w:right="-1"/>
        <w:rPr>
          <w:sz w:val="22"/>
          <w:szCs w:val="22"/>
          <w:highlight w:val="white"/>
          <w:u w:val="single"/>
        </w:rPr>
      </w:pPr>
    </w:p>
    <w:p w14:paraId="439FB7EA" w14:textId="77777777" w:rsidR="007606E2" w:rsidRDefault="007606E2"/>
    <w:sectPr w:rsidR="00760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2A0"/>
    <w:multiLevelType w:val="multilevel"/>
    <w:tmpl w:val="E9528310"/>
    <w:lvl w:ilvl="0">
      <w:start w:val="1"/>
      <w:numFmt w:val="lowerLetter"/>
      <w:lvlText w:val="%1)"/>
      <w:lvlJc w:val="left"/>
      <w:pPr>
        <w:ind w:left="1176" w:hanging="360"/>
      </w:pPr>
    </w:lvl>
    <w:lvl w:ilvl="1">
      <w:start w:val="1"/>
      <w:numFmt w:val="lowerLetter"/>
      <w:lvlText w:val="%2."/>
      <w:lvlJc w:val="left"/>
      <w:pPr>
        <w:ind w:left="1896" w:hanging="360"/>
      </w:pPr>
    </w:lvl>
    <w:lvl w:ilvl="2">
      <w:start w:val="1"/>
      <w:numFmt w:val="lowerRoman"/>
      <w:lvlText w:val="%3."/>
      <w:lvlJc w:val="right"/>
      <w:pPr>
        <w:ind w:left="2616" w:hanging="180"/>
      </w:pPr>
    </w:lvl>
    <w:lvl w:ilvl="3">
      <w:start w:val="1"/>
      <w:numFmt w:val="decimal"/>
      <w:lvlText w:val="%4."/>
      <w:lvlJc w:val="left"/>
      <w:pPr>
        <w:ind w:left="3336" w:hanging="360"/>
      </w:pPr>
    </w:lvl>
    <w:lvl w:ilvl="4">
      <w:start w:val="1"/>
      <w:numFmt w:val="lowerLetter"/>
      <w:lvlText w:val="%5."/>
      <w:lvlJc w:val="left"/>
      <w:pPr>
        <w:ind w:left="4056" w:hanging="360"/>
      </w:pPr>
    </w:lvl>
    <w:lvl w:ilvl="5">
      <w:start w:val="1"/>
      <w:numFmt w:val="lowerRoman"/>
      <w:lvlText w:val="%6."/>
      <w:lvlJc w:val="right"/>
      <w:pPr>
        <w:ind w:left="4776" w:hanging="180"/>
      </w:pPr>
    </w:lvl>
    <w:lvl w:ilvl="6">
      <w:start w:val="1"/>
      <w:numFmt w:val="decimal"/>
      <w:lvlText w:val="%7."/>
      <w:lvlJc w:val="left"/>
      <w:pPr>
        <w:ind w:left="5496" w:hanging="360"/>
      </w:pPr>
    </w:lvl>
    <w:lvl w:ilvl="7">
      <w:start w:val="1"/>
      <w:numFmt w:val="lowerLetter"/>
      <w:lvlText w:val="%8."/>
      <w:lvlJc w:val="left"/>
      <w:pPr>
        <w:ind w:left="6216" w:hanging="360"/>
      </w:pPr>
    </w:lvl>
    <w:lvl w:ilvl="8">
      <w:start w:val="1"/>
      <w:numFmt w:val="lowerRoman"/>
      <w:lvlText w:val="%9."/>
      <w:lvlJc w:val="right"/>
      <w:pPr>
        <w:ind w:left="6936" w:hanging="180"/>
      </w:pPr>
    </w:lvl>
  </w:abstractNum>
  <w:abstractNum w:abstractNumId="1" w15:restartNumberingAfterBreak="0">
    <w:nsid w:val="07370574"/>
    <w:multiLevelType w:val="multilevel"/>
    <w:tmpl w:val="9AE49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626B05"/>
    <w:multiLevelType w:val="multilevel"/>
    <w:tmpl w:val="E412276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972425D"/>
    <w:multiLevelType w:val="multilevel"/>
    <w:tmpl w:val="CF129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7AC0355"/>
    <w:multiLevelType w:val="multilevel"/>
    <w:tmpl w:val="E7FA05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/>
      </w:rPr>
    </w:lvl>
    <w:lvl w:ilvl="1">
      <w:start w:val="1"/>
      <w:numFmt w:val="decimal"/>
      <w:lvlText w:val="%2."/>
      <w:lvlJc w:val="left"/>
      <w:pPr>
        <w:ind w:left="938" w:hanging="360"/>
      </w:pPr>
    </w:lvl>
    <w:lvl w:ilvl="2">
      <w:start w:val="1"/>
      <w:numFmt w:val="decimal"/>
      <w:lvlText w:val="%3."/>
      <w:lvlJc w:val="left"/>
      <w:pPr>
        <w:ind w:left="1298" w:hanging="360"/>
      </w:pPr>
    </w:lvl>
    <w:lvl w:ilvl="3">
      <w:start w:val="1"/>
      <w:numFmt w:val="decimal"/>
      <w:lvlText w:val="%4."/>
      <w:lvlJc w:val="left"/>
      <w:pPr>
        <w:ind w:left="1658" w:hanging="360"/>
      </w:pPr>
    </w:lvl>
    <w:lvl w:ilvl="4">
      <w:start w:val="1"/>
      <w:numFmt w:val="decimal"/>
      <w:lvlText w:val="%5."/>
      <w:lvlJc w:val="left"/>
      <w:pPr>
        <w:ind w:left="2018" w:hanging="360"/>
      </w:pPr>
    </w:lvl>
    <w:lvl w:ilvl="5">
      <w:start w:val="1"/>
      <w:numFmt w:val="decimal"/>
      <w:lvlText w:val="%6."/>
      <w:lvlJc w:val="left"/>
      <w:pPr>
        <w:ind w:left="2378" w:hanging="360"/>
      </w:pPr>
    </w:lvl>
    <w:lvl w:ilvl="6">
      <w:start w:val="1"/>
      <w:numFmt w:val="decimal"/>
      <w:lvlText w:val="%7."/>
      <w:lvlJc w:val="left"/>
      <w:pPr>
        <w:ind w:left="2738" w:hanging="360"/>
      </w:pPr>
    </w:lvl>
    <w:lvl w:ilvl="7">
      <w:start w:val="1"/>
      <w:numFmt w:val="decimal"/>
      <w:lvlText w:val="%8."/>
      <w:lvlJc w:val="left"/>
      <w:pPr>
        <w:ind w:left="3098" w:hanging="360"/>
      </w:pPr>
    </w:lvl>
    <w:lvl w:ilvl="8">
      <w:start w:val="1"/>
      <w:numFmt w:val="decimal"/>
      <w:lvlText w:val="%9."/>
      <w:lvlJc w:val="left"/>
      <w:pPr>
        <w:ind w:left="3458" w:hanging="360"/>
      </w:pPr>
    </w:lvl>
  </w:abstractNum>
  <w:abstractNum w:abstractNumId="5" w15:restartNumberingAfterBreak="0">
    <w:nsid w:val="3F381636"/>
    <w:multiLevelType w:val="multilevel"/>
    <w:tmpl w:val="862E3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4E701ED"/>
    <w:multiLevelType w:val="multilevel"/>
    <w:tmpl w:val="773A4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FD720A2"/>
    <w:multiLevelType w:val="hybridMultilevel"/>
    <w:tmpl w:val="B2EEF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F3550D"/>
    <w:multiLevelType w:val="multilevel"/>
    <w:tmpl w:val="1CE2809E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921CE2"/>
    <w:multiLevelType w:val="hybridMultilevel"/>
    <w:tmpl w:val="A1BC4D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472791"/>
    <w:multiLevelType w:val="multilevel"/>
    <w:tmpl w:val="3E90A2E8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9B61231"/>
    <w:multiLevelType w:val="multilevel"/>
    <w:tmpl w:val="377E527A"/>
    <w:lvl w:ilvl="0">
      <w:start w:val="1"/>
      <w:numFmt w:val="lowerLetter"/>
      <w:lvlText w:val="%1)"/>
      <w:lvlJc w:val="left"/>
      <w:pPr>
        <w:ind w:left="117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896" w:hanging="360"/>
      </w:pPr>
    </w:lvl>
    <w:lvl w:ilvl="2">
      <w:start w:val="1"/>
      <w:numFmt w:val="lowerRoman"/>
      <w:lvlText w:val="%3."/>
      <w:lvlJc w:val="right"/>
      <w:pPr>
        <w:ind w:left="2616" w:hanging="180"/>
      </w:pPr>
    </w:lvl>
    <w:lvl w:ilvl="3">
      <w:start w:val="1"/>
      <w:numFmt w:val="decimal"/>
      <w:lvlText w:val="%4."/>
      <w:lvlJc w:val="left"/>
      <w:pPr>
        <w:ind w:left="3336" w:hanging="360"/>
      </w:pPr>
    </w:lvl>
    <w:lvl w:ilvl="4">
      <w:start w:val="1"/>
      <w:numFmt w:val="lowerLetter"/>
      <w:lvlText w:val="%5."/>
      <w:lvlJc w:val="left"/>
      <w:pPr>
        <w:ind w:left="4056" w:hanging="360"/>
      </w:pPr>
    </w:lvl>
    <w:lvl w:ilvl="5">
      <w:start w:val="1"/>
      <w:numFmt w:val="lowerRoman"/>
      <w:lvlText w:val="%6."/>
      <w:lvlJc w:val="right"/>
      <w:pPr>
        <w:ind w:left="4776" w:hanging="180"/>
      </w:pPr>
    </w:lvl>
    <w:lvl w:ilvl="6">
      <w:start w:val="1"/>
      <w:numFmt w:val="decimal"/>
      <w:lvlText w:val="%7."/>
      <w:lvlJc w:val="left"/>
      <w:pPr>
        <w:ind w:left="5496" w:hanging="360"/>
      </w:pPr>
    </w:lvl>
    <w:lvl w:ilvl="7">
      <w:start w:val="1"/>
      <w:numFmt w:val="lowerLetter"/>
      <w:lvlText w:val="%8."/>
      <w:lvlJc w:val="left"/>
      <w:pPr>
        <w:ind w:left="6216" w:hanging="360"/>
      </w:pPr>
    </w:lvl>
    <w:lvl w:ilvl="8">
      <w:start w:val="1"/>
      <w:numFmt w:val="lowerRoman"/>
      <w:lvlText w:val="%9."/>
      <w:lvlJc w:val="right"/>
      <w:pPr>
        <w:ind w:left="6936" w:hanging="180"/>
      </w:pPr>
    </w:lvl>
  </w:abstractNum>
  <w:abstractNum w:abstractNumId="13" w15:restartNumberingAfterBreak="0">
    <w:nsid w:val="7A613FE8"/>
    <w:multiLevelType w:val="hybridMultilevel"/>
    <w:tmpl w:val="B2EEF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992720">
    <w:abstractNumId w:val="6"/>
  </w:num>
  <w:num w:numId="2" w16cid:durableId="1089735984">
    <w:abstractNumId w:val="5"/>
  </w:num>
  <w:num w:numId="3" w16cid:durableId="436751726">
    <w:abstractNumId w:val="3"/>
  </w:num>
  <w:num w:numId="4" w16cid:durableId="546142830">
    <w:abstractNumId w:val="1"/>
  </w:num>
  <w:num w:numId="5" w16cid:durableId="1122766299">
    <w:abstractNumId w:val="7"/>
  </w:num>
  <w:num w:numId="6" w16cid:durableId="51779424">
    <w:abstractNumId w:val="9"/>
  </w:num>
  <w:num w:numId="7" w16cid:durableId="372048273">
    <w:abstractNumId w:val="10"/>
  </w:num>
  <w:num w:numId="8" w16cid:durableId="1410493919">
    <w:abstractNumId w:val="8"/>
  </w:num>
  <w:num w:numId="9" w16cid:durableId="301353011">
    <w:abstractNumId w:val="2"/>
  </w:num>
  <w:num w:numId="10" w16cid:durableId="1273629842">
    <w:abstractNumId w:val="12"/>
  </w:num>
  <w:num w:numId="11" w16cid:durableId="965355467">
    <w:abstractNumId w:val="0"/>
  </w:num>
  <w:num w:numId="12" w16cid:durableId="1377659080">
    <w:abstractNumId w:val="4"/>
  </w:num>
  <w:num w:numId="13" w16cid:durableId="1340154289">
    <w:abstractNumId w:val="11"/>
  </w:num>
  <w:num w:numId="14" w16cid:durableId="19378570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E2"/>
    <w:rsid w:val="000C4416"/>
    <w:rsid w:val="0076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9852"/>
  <w15:chartTrackingRefBased/>
  <w15:docId w15:val="{50936FCF-5D80-44B1-916E-A071C50E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6E2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0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0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0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0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0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0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0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0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760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0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0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06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06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06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06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06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06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0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0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0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60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0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06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06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06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0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06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06E2"/>
    <w:rPr>
      <w:b/>
      <w:bCs/>
      <w:smallCaps/>
      <w:color w:val="2F5496" w:themeColor="accent1" w:themeShade="BF"/>
      <w:spacing w:val="5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7606E2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1"/>
    <w:uiPriority w:val="99"/>
    <w:semiHidden/>
    <w:rsid w:val="007606E2"/>
    <w:pPr>
      <w:tabs>
        <w:tab w:val="center" w:pos="4536"/>
        <w:tab w:val="right" w:pos="9072"/>
      </w:tabs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StopkaZnak">
    <w:name w:val="Stopka Znak"/>
    <w:basedOn w:val="Domylnaczcionkaakapitu"/>
    <w:uiPriority w:val="99"/>
    <w:semiHidden/>
    <w:rsid w:val="007606E2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customStyle="1" w:styleId="Tekstpodstawowy21">
    <w:name w:val="Tekst podstawowy 21"/>
    <w:basedOn w:val="Normalny"/>
    <w:uiPriority w:val="99"/>
    <w:qFormat/>
    <w:rsid w:val="007606E2"/>
    <w:pPr>
      <w:spacing w:after="120" w:line="480" w:lineRule="auto"/>
    </w:pPr>
    <w:rPr>
      <w:sz w:val="20"/>
      <w:szCs w:val="20"/>
    </w:rPr>
  </w:style>
  <w:style w:type="paragraph" w:customStyle="1" w:styleId="p7">
    <w:name w:val="p7"/>
    <w:basedOn w:val="Normalny"/>
    <w:uiPriority w:val="99"/>
    <w:qFormat/>
    <w:rsid w:val="007606E2"/>
    <w:pPr>
      <w:widowControl w:val="0"/>
      <w:tabs>
        <w:tab w:val="left" w:pos="720"/>
      </w:tabs>
      <w:suppressAutoHyphens w:val="0"/>
      <w:snapToGrid w:val="0"/>
      <w:spacing w:line="240" w:lineRule="atLeast"/>
    </w:pPr>
    <w:rPr>
      <w:sz w:val="24"/>
      <w:szCs w:val="24"/>
    </w:rPr>
  </w:style>
  <w:style w:type="paragraph" w:customStyle="1" w:styleId="p8">
    <w:name w:val="p8"/>
    <w:basedOn w:val="Normalny"/>
    <w:uiPriority w:val="99"/>
    <w:qFormat/>
    <w:rsid w:val="007606E2"/>
    <w:pPr>
      <w:widowControl w:val="0"/>
      <w:tabs>
        <w:tab w:val="left" w:pos="8580"/>
      </w:tabs>
      <w:suppressAutoHyphens w:val="0"/>
      <w:snapToGrid w:val="0"/>
      <w:spacing w:line="520" w:lineRule="atLeast"/>
    </w:pPr>
    <w:rPr>
      <w:sz w:val="24"/>
      <w:szCs w:val="24"/>
    </w:rPr>
  </w:style>
  <w:style w:type="numbering" w:customStyle="1" w:styleId="WW8Num21">
    <w:name w:val="WW8Num21"/>
    <w:basedOn w:val="Bezlisty"/>
    <w:rsid w:val="007606E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2081</Words>
  <Characters>12486</Characters>
  <Application>Microsoft Office Word</Application>
  <DocSecurity>0</DocSecurity>
  <Lines>104</Lines>
  <Paragraphs>29</Paragraphs>
  <ScaleCrop>false</ScaleCrop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2025-08-01T07:50:00Z</dcterms:created>
  <dcterms:modified xsi:type="dcterms:W3CDTF">2025-08-01T07:51:00Z</dcterms:modified>
</cp:coreProperties>
</file>