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0580" w14:textId="3F79375D" w:rsidR="006F2476" w:rsidRDefault="006F2476" w:rsidP="006F247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drawing>
          <wp:inline distT="0" distB="0" distL="0" distR="0" wp14:anchorId="5FBF7DE8" wp14:editId="504E07B8">
            <wp:extent cx="4251325" cy="405765"/>
            <wp:effectExtent l="0" t="0" r="0" b="0"/>
            <wp:docPr id="56790867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4DCD64" wp14:editId="4BCD50AA">
            <wp:extent cx="1235710" cy="407670"/>
            <wp:effectExtent l="0" t="0" r="0" b="0"/>
            <wp:docPr id="1661697115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0D69D" w14:textId="77777777" w:rsidR="006F2476" w:rsidRDefault="006F2476" w:rsidP="006F2476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68C03DB" w14:textId="3D92941A" w:rsidR="006F2476" w:rsidRDefault="006F2476" w:rsidP="006F2476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5D5CD0">
        <w:rPr>
          <w:rFonts w:ascii="Times New Roman" w:hAnsi="Times New Roman" w:cs="Times New Roman"/>
          <w:bCs/>
          <w:sz w:val="20"/>
          <w:szCs w:val="20"/>
        </w:rPr>
        <w:t>1</w:t>
      </w:r>
    </w:p>
    <w:p w14:paraId="647CBBCD" w14:textId="77777777" w:rsidR="006F2476" w:rsidRPr="00493743" w:rsidRDefault="006F2476" w:rsidP="006F2476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3D4D7FC4" w14:textId="6837B4A6" w:rsidR="006F2476" w:rsidRDefault="006F2476" w:rsidP="006F2476">
      <w:pPr>
        <w:pStyle w:val="Nagwek3"/>
        <w:rPr>
          <w:rStyle w:val="StrongEmphasis"/>
          <w:b w:val="0"/>
          <w:bCs w:val="0"/>
        </w:rPr>
      </w:pPr>
      <w:r>
        <w:rPr>
          <w:rStyle w:val="StrongEmphasis"/>
          <w:b w:val="0"/>
          <w:bCs w:val="0"/>
          <w:u w:val="single"/>
        </w:rPr>
        <w:t>Opis przedmiotu zamówienia</w:t>
      </w:r>
      <w:r>
        <w:rPr>
          <w:rStyle w:val="StrongEmphasis"/>
          <w:b w:val="0"/>
          <w:bCs w:val="0"/>
          <w:u w:val="single"/>
        </w:rPr>
        <w:tab/>
      </w:r>
      <w:r>
        <w:rPr>
          <w:rStyle w:val="StrongEmphasis"/>
          <w:b w:val="0"/>
          <w:bCs w:val="0"/>
        </w:rPr>
        <w:tab/>
      </w:r>
    </w:p>
    <w:p w14:paraId="54111FF0" w14:textId="77777777" w:rsidR="006F2476" w:rsidRPr="006F2476" w:rsidRDefault="006F2476" w:rsidP="006F2476"/>
    <w:p w14:paraId="56D5EAE9" w14:textId="77777777" w:rsidR="006F2476" w:rsidRDefault="006F2476" w:rsidP="006F2476">
      <w:pPr>
        <w:pStyle w:val="Textbody"/>
      </w:pPr>
      <w:r>
        <w:t xml:space="preserve">Przedmiotem zamówienia jest </w:t>
      </w:r>
      <w:r>
        <w:rPr>
          <w:rStyle w:val="StrongEmphasis"/>
        </w:rPr>
        <w:t>dostawa jednego fabrycznie nowego ambulansu sanitarnego typu A2</w:t>
      </w:r>
      <w:r>
        <w:t xml:space="preserve">, przeznaczonego do transportu pacjentów, zgodnego z wymaganiami normy </w:t>
      </w:r>
      <w:r>
        <w:rPr>
          <w:rStyle w:val="StrongEmphasis"/>
        </w:rPr>
        <w:t>EN 1789:2020</w:t>
      </w:r>
      <w:r>
        <w:t>, wraz z pełnym wyposażeniem medycznym i technicznym oraz oznakowaniem zgodnym z przepisami Prawa o ruchu drogowym.</w:t>
      </w:r>
    </w:p>
    <w:p w14:paraId="67A1C6A2" w14:textId="77777777" w:rsidR="006F2476" w:rsidRDefault="006F2476" w:rsidP="006F2476">
      <w:pPr>
        <w:pStyle w:val="Textbody"/>
      </w:pPr>
      <w:r>
        <w:t>Ambulans powinien być pojazdem typu furgon, z zabudową medyczną typu A2, spełniającym wymagania w zakresie konstrukcji, bezpieczeństwa, ergonomii i funkcjonalności. Pojazd musi być gotowy do rejestracji jako ambulans sanitarny i posiadać deklarację zgodności z normą EN 1789.</w:t>
      </w:r>
    </w:p>
    <w:p w14:paraId="444E1476" w14:textId="77777777" w:rsidR="006F2476" w:rsidRDefault="006F2476" w:rsidP="006F2476">
      <w:pPr>
        <w:pStyle w:val="Textbody"/>
      </w:pPr>
      <w:r>
        <w:t>Zamawiający dopuszcza możliwość zaoferowania pojazdu z napędem elektrycznym, pod warunkiem że pojemność akumulatora nie przekracza 60 kWh, a pojazd spełnia wszystkie wymagania funkcjonalne i techniczne określone w specyfikacji.</w:t>
      </w:r>
    </w:p>
    <w:p w14:paraId="0273C405" w14:textId="77777777" w:rsidR="006F2476" w:rsidRDefault="006F2476" w:rsidP="006F2476">
      <w:pPr>
        <w:pStyle w:val="Textbody"/>
      </w:pPr>
      <w:r>
        <w:t>Zakres zamówienia obejmuje w szczególności:</w:t>
      </w:r>
    </w:p>
    <w:p w14:paraId="2E339C6E" w14:textId="77777777" w:rsidR="006F2476" w:rsidRDefault="006F2476" w:rsidP="006F2476">
      <w:pPr>
        <w:pStyle w:val="Textbody"/>
        <w:numPr>
          <w:ilvl w:val="0"/>
          <w:numId w:val="48"/>
        </w:numPr>
      </w:pPr>
      <w:r>
        <w:t>dostawę pojazdu z pełnym oznakowaniem i zabudową medyczną,</w:t>
      </w:r>
    </w:p>
    <w:p w14:paraId="0D04ECAD" w14:textId="77777777" w:rsidR="006F2476" w:rsidRDefault="006F2476" w:rsidP="006F2476">
      <w:pPr>
        <w:pStyle w:val="Textbody"/>
        <w:numPr>
          <w:ilvl w:val="0"/>
          <w:numId w:val="48"/>
        </w:numPr>
      </w:pPr>
      <w:r>
        <w:t>wyposażenie przedziału medycznego min w łóżko transportowe, defibrylator karetkowy, krzesło kardiologiczne, instalację tlenową, szafki, oświetlenie LED, wentylację i klimatyzację,</w:t>
      </w:r>
    </w:p>
    <w:p w14:paraId="10F8629F" w14:textId="77777777" w:rsidR="006F2476" w:rsidRDefault="006F2476" w:rsidP="006F2476">
      <w:pPr>
        <w:pStyle w:val="Textbody"/>
        <w:numPr>
          <w:ilvl w:val="0"/>
          <w:numId w:val="49"/>
        </w:numPr>
      </w:pPr>
      <w:r>
        <w:t>wyposażenie pojazdu w systemy bezpieczeństwa i komfortu jazdy (m.in. poduszki powietrzne, tempomat, czujniki parkowania, klimatyzację automatyczną, systemy wspomagające kierowcę),</w:t>
      </w:r>
    </w:p>
    <w:p w14:paraId="23EC22F6" w14:textId="77777777" w:rsidR="006F2476" w:rsidRDefault="006F2476" w:rsidP="006F2476">
      <w:pPr>
        <w:pStyle w:val="Textbody"/>
        <w:numPr>
          <w:ilvl w:val="0"/>
          <w:numId w:val="49"/>
        </w:numPr>
      </w:pPr>
      <w:r>
        <w:t>dostarczenie dokumentacji technicznej i deklaracji zgodności,</w:t>
      </w:r>
    </w:p>
    <w:p w14:paraId="35060FDC" w14:textId="77777777" w:rsidR="006F2476" w:rsidRDefault="006F2476" w:rsidP="006F2476">
      <w:pPr>
        <w:pStyle w:val="Textbody"/>
        <w:numPr>
          <w:ilvl w:val="0"/>
          <w:numId w:val="49"/>
        </w:numPr>
      </w:pPr>
      <w:r>
        <w:t xml:space="preserve">udzielenie </w:t>
      </w:r>
      <w:r>
        <w:rPr>
          <w:b/>
          <w:bCs/>
        </w:rPr>
        <w:t>pełnej gwarancji na pojazd i zabudowę na okres minimum 60 miesięcy</w:t>
      </w:r>
    </w:p>
    <w:p w14:paraId="449B3241" w14:textId="77777777" w:rsidR="006F2476" w:rsidRDefault="006F2476" w:rsidP="006F2476">
      <w:pPr>
        <w:pStyle w:val="Textbody"/>
        <w:ind w:left="709"/>
      </w:pPr>
      <w:r>
        <w:rPr>
          <w:b/>
          <w:bCs/>
        </w:rPr>
        <w:t>(5 lat)</w:t>
      </w:r>
      <w:r>
        <w:t>, licząc od daty odbioru końcowego pojazdu przez Zamawiającego,</w:t>
      </w:r>
    </w:p>
    <w:p w14:paraId="10E3BE75" w14:textId="77777777" w:rsidR="006F2476" w:rsidRDefault="006F2476" w:rsidP="006F2476">
      <w:pPr>
        <w:pStyle w:val="Textbody"/>
        <w:numPr>
          <w:ilvl w:val="0"/>
          <w:numId w:val="49"/>
        </w:numPr>
      </w:pPr>
      <w:r>
        <w:rPr>
          <w:b/>
          <w:bCs/>
        </w:rPr>
        <w:t xml:space="preserve">bezpłatne przeglądy okresowe </w:t>
      </w:r>
      <w:r>
        <w:t xml:space="preserve">w okresie gwarancyjnym, zgodnie z harmonogramem producenta pojazdu, </w:t>
      </w:r>
      <w:r>
        <w:rPr>
          <w:b/>
          <w:bCs/>
        </w:rPr>
        <w:t>wliczone w cenę oferty</w:t>
      </w:r>
      <w:r>
        <w:t>,</w:t>
      </w:r>
    </w:p>
    <w:p w14:paraId="0C0E55FD" w14:textId="77777777" w:rsidR="006F2476" w:rsidRDefault="006F2476" w:rsidP="006F2476">
      <w:pPr>
        <w:pStyle w:val="Textbody"/>
        <w:numPr>
          <w:ilvl w:val="0"/>
          <w:numId w:val="49"/>
        </w:numPr>
      </w:pPr>
      <w:r>
        <w:t>dostępność autoryzowanego serwisu na terenie Polski oraz czas reakcji serwisowej nie dłuższy niż 48 godziny od zgłoszenia usterki.</w:t>
      </w:r>
    </w:p>
    <w:p w14:paraId="1D058954" w14:textId="77777777" w:rsidR="006F2476" w:rsidRDefault="006F2476" w:rsidP="006F2476">
      <w:pPr>
        <w:pStyle w:val="Textbody"/>
      </w:pPr>
    </w:p>
    <w:p w14:paraId="78721AC1" w14:textId="77777777" w:rsidR="006F2476" w:rsidRDefault="006F2476" w:rsidP="006F2476">
      <w:pPr>
        <w:pStyle w:val="Standard"/>
      </w:pPr>
      <w:r>
        <w:t>Wraz z pojazdem Wykonawca przekaże harmonogram przeglądów oraz warunki gwarancji.</w:t>
      </w:r>
    </w:p>
    <w:p w14:paraId="4C7943A4" w14:textId="77777777" w:rsidR="006F2476" w:rsidRDefault="006F2476" w:rsidP="006F2476">
      <w:pPr>
        <w:pStyle w:val="Textbody"/>
      </w:pPr>
    </w:p>
    <w:p w14:paraId="0539CF53" w14:textId="77777777" w:rsidR="006F2476" w:rsidRDefault="006F2476" w:rsidP="006F2476">
      <w:pPr>
        <w:pStyle w:val="Textbody"/>
      </w:pPr>
      <w:r>
        <w:t xml:space="preserve">Szczegółowa specyfikacja techniczna przedmiotu zamówienia zawarta jest w załączniku nr 1 </w:t>
      </w:r>
    </w:p>
    <w:p w14:paraId="6324C936" w14:textId="75BD963E" w:rsidR="006F2476" w:rsidRDefault="006F2476" w:rsidP="006F2476">
      <w:pPr>
        <w:pStyle w:val="Textbody"/>
      </w:pPr>
      <w:r>
        <w:lastRenderedPageBreak/>
        <w:t>do OPZ.</w:t>
      </w:r>
    </w:p>
    <w:p w14:paraId="4799C8DC" w14:textId="15480645" w:rsidR="006F2476" w:rsidRDefault="006F2476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0EA3BBFC" w14:textId="2B64B523" w:rsidR="003B47B8" w:rsidRDefault="003B47B8" w:rsidP="003B47B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drawing>
          <wp:inline distT="0" distB="0" distL="0" distR="0" wp14:anchorId="69F3D79E" wp14:editId="4AA3AE00">
            <wp:extent cx="4251325" cy="405765"/>
            <wp:effectExtent l="0" t="0" r="0" b="0"/>
            <wp:docPr id="237533828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85B86F" wp14:editId="1201676C">
            <wp:extent cx="1235710" cy="407670"/>
            <wp:effectExtent l="0" t="0" r="0" b="0"/>
            <wp:docPr id="256294378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2BC7B" w14:textId="77777777" w:rsidR="003B47B8" w:rsidRDefault="003B47B8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9E10BAC" w14:textId="768E1FF1" w:rsidR="006F2476" w:rsidRDefault="006F2476" w:rsidP="006F2476">
      <w:pPr>
        <w:ind w:left="7080" w:firstLine="708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1 do OPZ</w:t>
      </w:r>
    </w:p>
    <w:p w14:paraId="3C787F6F" w14:textId="77777777" w:rsidR="006F2476" w:rsidRPr="00493743" w:rsidRDefault="006F2476" w:rsidP="006F2476">
      <w:pPr>
        <w:ind w:left="7080" w:firstLine="708"/>
        <w:rPr>
          <w:rFonts w:ascii="Times New Roman" w:hAnsi="Times New Roman" w:cs="Times New Roman"/>
          <w:bCs/>
          <w:sz w:val="20"/>
          <w:szCs w:val="20"/>
        </w:rPr>
      </w:pPr>
    </w:p>
    <w:p w14:paraId="1C2DA2A8" w14:textId="77777777" w:rsidR="006F2476" w:rsidRDefault="006F2476" w:rsidP="006F2476">
      <w:pPr>
        <w:pStyle w:val="Textbody"/>
      </w:pPr>
      <w:r>
        <w:rPr>
          <w:rStyle w:val="StrongEmphasis"/>
          <w:sz w:val="28"/>
          <w:szCs w:val="28"/>
          <w:u w:val="single"/>
        </w:rPr>
        <w:t>Specyfikacja techniczna przedmiotu zamówienia – Ambulans typu A2</w:t>
      </w:r>
    </w:p>
    <w:p w14:paraId="479C075C" w14:textId="77777777" w:rsidR="006F2476" w:rsidRDefault="006F2476" w:rsidP="006F2476">
      <w:pPr>
        <w:pStyle w:val="Textbody"/>
      </w:pPr>
      <w:r>
        <w:rPr>
          <w:rStyle w:val="StrongEmphasis"/>
        </w:rPr>
        <w:t>1. Przedmiot zamówienia</w:t>
      </w:r>
    </w:p>
    <w:p w14:paraId="47D33F0B" w14:textId="77777777" w:rsidR="006F2476" w:rsidRDefault="006F2476" w:rsidP="006F2476">
      <w:pPr>
        <w:pStyle w:val="Textbody"/>
      </w:pPr>
      <w:r>
        <w:t xml:space="preserve">Zakup i dostawa </w:t>
      </w:r>
      <w:r>
        <w:rPr>
          <w:rStyle w:val="StrongEmphasis"/>
        </w:rPr>
        <w:t>jednego nowego ambulansu typu A2</w:t>
      </w:r>
      <w:r>
        <w:t xml:space="preserve">, zgodnego z wymogami normy </w:t>
      </w:r>
      <w:r>
        <w:rPr>
          <w:rStyle w:val="StrongEmphasis"/>
        </w:rPr>
        <w:t>EN 1789:2020</w:t>
      </w:r>
      <w:r>
        <w:t>, przeznaczonego do transportu pacjentów, z pełną zabudową medyczną i oznakowaniem zgodnym z przepisami Prawa o ruchu drogowym oraz wymaganiami Zamawiającego.</w:t>
      </w:r>
    </w:p>
    <w:p w14:paraId="0E26750C" w14:textId="77777777" w:rsidR="006F2476" w:rsidRDefault="006F2476" w:rsidP="006F2476">
      <w:pPr>
        <w:pStyle w:val="Textbody"/>
      </w:pPr>
      <w:r>
        <w:rPr>
          <w:rStyle w:val="StrongEmphasis"/>
        </w:rPr>
        <w:t>2. Wymagania ogólne</w:t>
      </w:r>
    </w:p>
    <w:p w14:paraId="7464FDFC" w14:textId="77777777" w:rsidR="006F2476" w:rsidRDefault="006F2476" w:rsidP="006F2476">
      <w:pPr>
        <w:pStyle w:val="Textbody"/>
        <w:numPr>
          <w:ilvl w:val="0"/>
          <w:numId w:val="50"/>
        </w:numPr>
      </w:pPr>
      <w:r>
        <w:t>Rok produkcji: nie wcześniejszy niż 2025.</w:t>
      </w:r>
    </w:p>
    <w:p w14:paraId="6170A854" w14:textId="77777777" w:rsidR="006F2476" w:rsidRDefault="006F2476" w:rsidP="006F2476">
      <w:pPr>
        <w:pStyle w:val="Textbody"/>
        <w:numPr>
          <w:ilvl w:val="0"/>
          <w:numId w:val="50"/>
        </w:numPr>
      </w:pPr>
      <w:r>
        <w:t>Zabudowa medyczna typu A2 – ambulans przewozowy.</w:t>
      </w:r>
    </w:p>
    <w:p w14:paraId="39F67B0E" w14:textId="77777777" w:rsidR="006F2476" w:rsidRDefault="006F2476" w:rsidP="006F2476">
      <w:pPr>
        <w:pStyle w:val="Textbody"/>
        <w:numPr>
          <w:ilvl w:val="0"/>
          <w:numId w:val="50"/>
        </w:numPr>
      </w:pPr>
      <w:r>
        <w:t xml:space="preserve">Deklaracja zgodności z normą EN 1789:2020 – </w:t>
      </w:r>
      <w:r>
        <w:rPr>
          <w:rStyle w:val="StrongEmphasis"/>
        </w:rPr>
        <w:t>wymagana i potwierdzona przez producenta pojazdu lub zabudowy</w:t>
      </w:r>
      <w:r>
        <w:t>.</w:t>
      </w:r>
    </w:p>
    <w:p w14:paraId="3FDB8813" w14:textId="77777777" w:rsidR="006F2476" w:rsidRDefault="006F2476" w:rsidP="006F2476">
      <w:pPr>
        <w:pStyle w:val="Textbody"/>
        <w:numPr>
          <w:ilvl w:val="0"/>
          <w:numId w:val="50"/>
        </w:numPr>
      </w:pPr>
      <w:r>
        <w:rPr>
          <w:rStyle w:val="StrongEmphasis"/>
        </w:rPr>
        <w:t>Dopuszcza się pojazd z napędem elektrycznym</w:t>
      </w:r>
      <w:r>
        <w:t xml:space="preserve">, pod warunkiem że: – posiada możliwość do zabudowy ambulansowej typu A2, i </w:t>
      </w:r>
      <w:r>
        <w:rPr>
          <w:rStyle w:val="StrongEmphasis"/>
        </w:rPr>
        <w:t>pojemność akumulatora nie przekracza 60 kWh</w:t>
      </w:r>
      <w:r>
        <w:t>, – zapewnia zasięg umożliwiający realizację transportu sanitarnego w warunkach miejskich i podmiejskich, – istnieje możliwość ładowania z gniazd 230V/400V, – czas ładowania do 80% nie przekracza 120 minut.</w:t>
      </w:r>
    </w:p>
    <w:p w14:paraId="64001F63" w14:textId="77777777" w:rsidR="006F2476" w:rsidRDefault="006F2476" w:rsidP="006F2476">
      <w:pPr>
        <w:pStyle w:val="Textbody"/>
      </w:pPr>
      <w:r>
        <w:rPr>
          <w:rStyle w:val="StrongEmphasis"/>
        </w:rPr>
        <w:t>3. Nadwozie i oznakowanie zewnętrzne</w:t>
      </w:r>
    </w:p>
    <w:p w14:paraId="73C0F4AD" w14:textId="77777777" w:rsidR="006F2476" w:rsidRDefault="006F2476" w:rsidP="006F2476">
      <w:pPr>
        <w:pStyle w:val="Textbody"/>
        <w:numPr>
          <w:ilvl w:val="0"/>
          <w:numId w:val="51"/>
        </w:numPr>
      </w:pPr>
      <w:r>
        <w:t>Kolor biały.</w:t>
      </w:r>
    </w:p>
    <w:p w14:paraId="4C777746" w14:textId="77777777" w:rsidR="006F2476" w:rsidRDefault="006F2476" w:rsidP="006F2476">
      <w:pPr>
        <w:pStyle w:val="Textbody"/>
        <w:numPr>
          <w:ilvl w:val="0"/>
          <w:numId w:val="51"/>
        </w:numPr>
      </w:pPr>
      <w:r>
        <w:t>Przeszklenie: szyby w drzwiach tylnych skrzydełkowych oraz w drzwiach bocznych przesuwnych.</w:t>
      </w:r>
    </w:p>
    <w:p w14:paraId="1E279DF6" w14:textId="77777777" w:rsidR="006F2476" w:rsidRDefault="006F2476" w:rsidP="006F2476">
      <w:pPr>
        <w:pStyle w:val="Textbody"/>
        <w:numPr>
          <w:ilvl w:val="0"/>
          <w:numId w:val="51"/>
        </w:numPr>
      </w:pPr>
      <w:r>
        <w:t>Oznakowanie zewnętrzne: – napisy „AMBULANS” zgodne z ustawą Prawo o ruchu drogowym, – oznaczenie typu „T”  z boku i z tyłu pojazdu, – znak „Gwiazda Życia” na bokach pojazdu, – dane identyfikacyjne Zamawiającego na drzwiach kabiny kierowcy, – folia odblaskowa wysokiej jakości, zgodna z normą EN 1789, – okna części medycznej pokryte do 2/3 wysokości folią półprzezroczystą.</w:t>
      </w:r>
    </w:p>
    <w:p w14:paraId="70E39E90" w14:textId="77777777" w:rsidR="006F2476" w:rsidRDefault="006F2476" w:rsidP="006F2476">
      <w:pPr>
        <w:pStyle w:val="Textbody"/>
      </w:pPr>
      <w:r>
        <w:rPr>
          <w:rStyle w:val="StrongEmphasis"/>
        </w:rPr>
        <w:t>4. Wyposażenie przedziału medycznego</w:t>
      </w:r>
    </w:p>
    <w:p w14:paraId="6746DCFE" w14:textId="77777777" w:rsidR="006F2476" w:rsidRDefault="006F2476" w:rsidP="006F2476">
      <w:pPr>
        <w:pStyle w:val="Textbody"/>
        <w:numPr>
          <w:ilvl w:val="0"/>
          <w:numId w:val="52"/>
        </w:numPr>
      </w:pPr>
      <w:r>
        <w:t>Wzmocniona, wodoodporna podłoga, odporna na środki dezynfekcyjne i mechaniczne uszkodzenia.</w:t>
      </w:r>
    </w:p>
    <w:p w14:paraId="2498DEA8" w14:textId="77777777" w:rsidR="006F2476" w:rsidRDefault="006F2476" w:rsidP="006F2476">
      <w:pPr>
        <w:pStyle w:val="Textbody"/>
        <w:numPr>
          <w:ilvl w:val="0"/>
          <w:numId w:val="52"/>
        </w:numPr>
      </w:pPr>
      <w:r>
        <w:t>Ściany i sufit pokryte materiałem odpornym na środki dezynfekcyjne.</w:t>
      </w:r>
    </w:p>
    <w:p w14:paraId="17A29977" w14:textId="77777777" w:rsidR="006F2476" w:rsidRDefault="006F2476" w:rsidP="006F2476">
      <w:pPr>
        <w:pStyle w:val="Textbody"/>
        <w:numPr>
          <w:ilvl w:val="0"/>
          <w:numId w:val="52"/>
        </w:numPr>
      </w:pPr>
      <w:r>
        <w:t>Przegroda za fotelem kierowcy.</w:t>
      </w:r>
    </w:p>
    <w:p w14:paraId="53E63A2E" w14:textId="77777777" w:rsidR="006F2476" w:rsidRDefault="006F2476" w:rsidP="006F2476">
      <w:pPr>
        <w:pStyle w:val="Textbody"/>
        <w:numPr>
          <w:ilvl w:val="0"/>
          <w:numId w:val="52"/>
        </w:numPr>
      </w:pPr>
      <w:r>
        <w:t>Co najmniej dwa miejsca siedzące z pasami i zagłówkami.</w:t>
      </w:r>
    </w:p>
    <w:p w14:paraId="4252C948" w14:textId="77777777" w:rsidR="006F2476" w:rsidRDefault="006F2476" w:rsidP="006F2476">
      <w:pPr>
        <w:pStyle w:val="Textbody"/>
        <w:numPr>
          <w:ilvl w:val="0"/>
          <w:numId w:val="52"/>
        </w:numPr>
      </w:pPr>
      <w:r>
        <w:lastRenderedPageBreak/>
        <w:t>Szafki wiszące, zamykane na materiały medyczne i opatrunkowe.</w:t>
      </w:r>
    </w:p>
    <w:p w14:paraId="7D00AF70" w14:textId="77777777" w:rsidR="006F2476" w:rsidRDefault="006F2476" w:rsidP="006F2476">
      <w:pPr>
        <w:pStyle w:val="Textbody"/>
        <w:numPr>
          <w:ilvl w:val="0"/>
          <w:numId w:val="52"/>
        </w:numPr>
      </w:pPr>
      <w:r>
        <w:t>Szafka/stelaż na butlę tlenową.</w:t>
      </w:r>
    </w:p>
    <w:p w14:paraId="1E574530" w14:textId="77777777" w:rsidR="006F2476" w:rsidRDefault="006F2476" w:rsidP="006F2476">
      <w:pPr>
        <w:pStyle w:val="Textbody"/>
        <w:numPr>
          <w:ilvl w:val="0"/>
          <w:numId w:val="52"/>
        </w:numPr>
      </w:pPr>
      <w:r>
        <w:t>Instalacja tlenowa: reduktor, gniazdo tlenowe, regulacja przepływu.</w:t>
      </w:r>
    </w:p>
    <w:p w14:paraId="150612B0" w14:textId="77777777" w:rsidR="006F2476" w:rsidRDefault="006F2476" w:rsidP="006F2476">
      <w:pPr>
        <w:pStyle w:val="Textbody"/>
        <w:numPr>
          <w:ilvl w:val="0"/>
          <w:numId w:val="52"/>
        </w:numPr>
      </w:pPr>
      <w:r>
        <w:t>Minimum 2 gniazda 12V w przestrzeni medycznej.</w:t>
      </w:r>
    </w:p>
    <w:p w14:paraId="2507B205" w14:textId="77777777" w:rsidR="006F2476" w:rsidRDefault="006F2476" w:rsidP="006F2476">
      <w:pPr>
        <w:pStyle w:val="Textbody"/>
        <w:numPr>
          <w:ilvl w:val="0"/>
          <w:numId w:val="52"/>
        </w:numPr>
      </w:pPr>
      <w:r>
        <w:t>Oświetlenie LED (światło rozproszone) w suficie.</w:t>
      </w:r>
    </w:p>
    <w:p w14:paraId="3345399E" w14:textId="77777777" w:rsidR="006F2476" w:rsidRDefault="006F2476" w:rsidP="006F2476">
      <w:pPr>
        <w:pStyle w:val="Textbody"/>
        <w:numPr>
          <w:ilvl w:val="0"/>
          <w:numId w:val="52"/>
        </w:numPr>
      </w:pPr>
      <w:r>
        <w:t>Dodatkowa wentylacja nawiewno-wywiewna.</w:t>
      </w:r>
    </w:p>
    <w:p w14:paraId="01C02709" w14:textId="77777777" w:rsidR="006F2476" w:rsidRDefault="006F2476" w:rsidP="006F2476">
      <w:pPr>
        <w:pStyle w:val="Textbody"/>
        <w:numPr>
          <w:ilvl w:val="0"/>
          <w:numId w:val="52"/>
        </w:numPr>
      </w:pPr>
      <w:r>
        <w:t>Ogrzewanie i klimatyzacja z niezależną regulacją dla części medycznej.</w:t>
      </w:r>
    </w:p>
    <w:p w14:paraId="43A6466E" w14:textId="77777777" w:rsidR="006F2476" w:rsidRDefault="006F2476" w:rsidP="006F2476">
      <w:pPr>
        <w:pStyle w:val="Textbody"/>
        <w:numPr>
          <w:ilvl w:val="0"/>
          <w:numId w:val="52"/>
        </w:numPr>
      </w:pPr>
      <w:r>
        <w:rPr>
          <w:rStyle w:val="StrongEmphasis"/>
        </w:rPr>
        <w:t>Łóżko transportowe (nosze samojezdne) z systemem mocowania, zgodne z EN 1789.</w:t>
      </w:r>
    </w:p>
    <w:p w14:paraId="5CE8D2B6" w14:textId="77777777" w:rsidR="006F2476" w:rsidRDefault="006F2476" w:rsidP="006F2476">
      <w:pPr>
        <w:pStyle w:val="Textbody"/>
        <w:numPr>
          <w:ilvl w:val="0"/>
          <w:numId w:val="52"/>
        </w:numPr>
      </w:pPr>
      <w:r>
        <w:rPr>
          <w:rStyle w:val="StrongEmphasis"/>
        </w:rPr>
        <w:t>Defibrylator karetkowy</w:t>
      </w:r>
      <w:r>
        <w:t xml:space="preserve"> z możliwością monitorowania (EKG, SpO₂, NIBP), praca w trybie AED i manualnym.</w:t>
      </w:r>
    </w:p>
    <w:p w14:paraId="6AE87E69" w14:textId="77777777" w:rsidR="006F2476" w:rsidRDefault="006F2476" w:rsidP="006F2476">
      <w:pPr>
        <w:pStyle w:val="Textbody"/>
        <w:numPr>
          <w:ilvl w:val="0"/>
          <w:numId w:val="52"/>
        </w:numPr>
      </w:pPr>
      <w:r>
        <w:rPr>
          <w:rStyle w:val="StrongEmphasis"/>
        </w:rPr>
        <w:t>Krzesło kardiologiczne</w:t>
      </w:r>
      <w:r>
        <w:t xml:space="preserve"> z pasami bezpieczeństwa, składane, do transportu po schodach.</w:t>
      </w:r>
    </w:p>
    <w:p w14:paraId="74466A5E" w14:textId="77777777" w:rsidR="006F2476" w:rsidRDefault="006F2476" w:rsidP="006F2476">
      <w:pPr>
        <w:pStyle w:val="Textbody"/>
      </w:pPr>
      <w:r>
        <w:rPr>
          <w:rStyle w:val="StrongEmphasis"/>
        </w:rPr>
        <w:t>5. Sygnalizacja świetlno-dźwiękowa</w:t>
      </w:r>
    </w:p>
    <w:p w14:paraId="4C6B8B76" w14:textId="77777777" w:rsidR="006F2476" w:rsidRDefault="006F2476" w:rsidP="006F2476">
      <w:pPr>
        <w:pStyle w:val="Textbody"/>
        <w:numPr>
          <w:ilvl w:val="0"/>
          <w:numId w:val="53"/>
        </w:numPr>
      </w:pPr>
      <w:r>
        <w:t>Belka świetlna LED na przodzie dachu z urządzeniem nagłaśniającym: min. 3 sygnały modulowane, sygnał HORN, możliwość emisji komunikatów głosowych.</w:t>
      </w:r>
    </w:p>
    <w:p w14:paraId="54D21CAF" w14:textId="77777777" w:rsidR="006F2476" w:rsidRDefault="006F2476" w:rsidP="006F2476">
      <w:pPr>
        <w:pStyle w:val="Textbody"/>
        <w:numPr>
          <w:ilvl w:val="0"/>
          <w:numId w:val="53"/>
        </w:numPr>
      </w:pPr>
      <w:r>
        <w:t>Niebieskie światła pulsacyjne LED w pasie przednim pojazdu.</w:t>
      </w:r>
    </w:p>
    <w:p w14:paraId="1BA35838" w14:textId="77777777" w:rsidR="006F2476" w:rsidRDefault="006F2476" w:rsidP="006F2476">
      <w:pPr>
        <w:pStyle w:val="Textbody"/>
      </w:pPr>
      <w:r>
        <w:rPr>
          <w:rStyle w:val="StrongEmphasis"/>
        </w:rPr>
        <w:t>6. Wyposażenie pojazdu (kabina kierowcy i technika jazdy)</w:t>
      </w:r>
    </w:p>
    <w:p w14:paraId="647C0C5F" w14:textId="77777777" w:rsidR="006F2476" w:rsidRDefault="006F2476" w:rsidP="006F2476">
      <w:pPr>
        <w:pStyle w:val="Textbody"/>
        <w:numPr>
          <w:ilvl w:val="0"/>
          <w:numId w:val="54"/>
        </w:numPr>
      </w:pPr>
      <w:r>
        <w:t>Dwie poduszki powietrzne (SRS).</w:t>
      </w:r>
    </w:p>
    <w:p w14:paraId="05F382EA" w14:textId="77777777" w:rsidR="006F2476" w:rsidRDefault="006F2476" w:rsidP="006F2476">
      <w:pPr>
        <w:pStyle w:val="Textbody"/>
        <w:numPr>
          <w:ilvl w:val="0"/>
          <w:numId w:val="54"/>
        </w:numPr>
      </w:pPr>
      <w:r>
        <w:t>Centralny zamek z pilotem.</w:t>
      </w:r>
    </w:p>
    <w:p w14:paraId="69F1FBC9" w14:textId="77777777" w:rsidR="006F2476" w:rsidRDefault="006F2476" w:rsidP="006F2476">
      <w:pPr>
        <w:pStyle w:val="Textbody"/>
        <w:numPr>
          <w:ilvl w:val="0"/>
          <w:numId w:val="54"/>
        </w:numPr>
      </w:pPr>
      <w:r>
        <w:t>Elektryczny hamulec postojowy.</w:t>
      </w:r>
    </w:p>
    <w:p w14:paraId="03553161" w14:textId="77777777" w:rsidR="006F2476" w:rsidRDefault="006F2476" w:rsidP="006F2476">
      <w:pPr>
        <w:pStyle w:val="Textbody"/>
        <w:numPr>
          <w:ilvl w:val="0"/>
          <w:numId w:val="54"/>
        </w:numPr>
      </w:pPr>
      <w:r>
        <w:t>Układ ostrzegania o niezamierzonej zmianie pasa.</w:t>
      </w:r>
    </w:p>
    <w:p w14:paraId="7654042B" w14:textId="77777777" w:rsidR="006F2476" w:rsidRDefault="006F2476" w:rsidP="006F2476">
      <w:pPr>
        <w:pStyle w:val="Textbody"/>
        <w:numPr>
          <w:ilvl w:val="0"/>
          <w:numId w:val="54"/>
        </w:numPr>
      </w:pPr>
      <w:r>
        <w:t>System eCall – automatyczne powiadamianie ratunkowe.</w:t>
      </w:r>
    </w:p>
    <w:p w14:paraId="1030CCBA" w14:textId="77777777" w:rsidR="006F2476" w:rsidRDefault="006F2476" w:rsidP="006F2476">
      <w:pPr>
        <w:pStyle w:val="Textbody"/>
        <w:numPr>
          <w:ilvl w:val="0"/>
          <w:numId w:val="54"/>
        </w:numPr>
      </w:pPr>
      <w:r>
        <w:t>Monitorowanie ciśnienia w oponach.</w:t>
      </w:r>
    </w:p>
    <w:p w14:paraId="3B2AC3BA" w14:textId="77777777" w:rsidR="006F2476" w:rsidRDefault="006F2476" w:rsidP="006F2476">
      <w:pPr>
        <w:pStyle w:val="Textbody"/>
        <w:numPr>
          <w:ilvl w:val="0"/>
          <w:numId w:val="54"/>
        </w:numPr>
      </w:pPr>
      <w:r>
        <w:t>System wspomagania ruszania pod górę.</w:t>
      </w:r>
    </w:p>
    <w:p w14:paraId="72A38D56" w14:textId="77777777" w:rsidR="006F2476" w:rsidRDefault="006F2476" w:rsidP="006F2476">
      <w:pPr>
        <w:pStyle w:val="Textbody"/>
        <w:numPr>
          <w:ilvl w:val="0"/>
          <w:numId w:val="54"/>
        </w:numPr>
      </w:pPr>
      <w:r>
        <w:t>System wczesnego reagowania przy ryzyku kolizji.</w:t>
      </w:r>
    </w:p>
    <w:p w14:paraId="0772031F" w14:textId="77777777" w:rsidR="006F2476" w:rsidRDefault="006F2476" w:rsidP="006F2476">
      <w:pPr>
        <w:pStyle w:val="Textbody"/>
        <w:numPr>
          <w:ilvl w:val="0"/>
          <w:numId w:val="54"/>
        </w:numPr>
      </w:pPr>
      <w:r>
        <w:t>Zwiększona ładowność pojazdu.</w:t>
      </w:r>
    </w:p>
    <w:p w14:paraId="3BEE7EE0" w14:textId="77777777" w:rsidR="006F2476" w:rsidRDefault="006F2476" w:rsidP="006F2476">
      <w:pPr>
        <w:pStyle w:val="Textbody"/>
        <w:numPr>
          <w:ilvl w:val="0"/>
          <w:numId w:val="54"/>
        </w:numPr>
      </w:pPr>
      <w:r>
        <w:t>Kanapa dwumiejscowa po stronie pasażera.</w:t>
      </w:r>
    </w:p>
    <w:p w14:paraId="47861D35" w14:textId="77777777" w:rsidR="006F2476" w:rsidRDefault="006F2476" w:rsidP="006F2476">
      <w:pPr>
        <w:pStyle w:val="Textbody"/>
        <w:numPr>
          <w:ilvl w:val="0"/>
          <w:numId w:val="54"/>
        </w:numPr>
      </w:pPr>
      <w:r>
        <w:t>Regulacja fotela kierowcy.</w:t>
      </w:r>
    </w:p>
    <w:p w14:paraId="7F1B5F2E" w14:textId="77777777" w:rsidR="006F2476" w:rsidRDefault="006F2476" w:rsidP="006F2476">
      <w:pPr>
        <w:pStyle w:val="Textbody"/>
        <w:numPr>
          <w:ilvl w:val="0"/>
          <w:numId w:val="54"/>
        </w:numPr>
      </w:pPr>
      <w:r>
        <w:t>Pełnowymiarowe koło zapasowe.</w:t>
      </w:r>
    </w:p>
    <w:p w14:paraId="581F5B40" w14:textId="77777777" w:rsidR="006F2476" w:rsidRDefault="006F2476" w:rsidP="006F2476">
      <w:pPr>
        <w:pStyle w:val="Textbody"/>
        <w:numPr>
          <w:ilvl w:val="0"/>
          <w:numId w:val="54"/>
        </w:numPr>
      </w:pPr>
      <w:r>
        <w:t>Lusterka zewnętrzne elektryczne, składane i podgrzewane.</w:t>
      </w:r>
    </w:p>
    <w:p w14:paraId="45FC83AF" w14:textId="77777777" w:rsidR="006F2476" w:rsidRDefault="006F2476" w:rsidP="006F2476">
      <w:pPr>
        <w:pStyle w:val="Textbody"/>
        <w:numPr>
          <w:ilvl w:val="0"/>
          <w:numId w:val="54"/>
        </w:numPr>
      </w:pPr>
      <w:r>
        <w:t>Elektryczne szyby przednie.</w:t>
      </w:r>
    </w:p>
    <w:p w14:paraId="0354BDD3" w14:textId="77777777" w:rsidR="006F2476" w:rsidRDefault="006F2476" w:rsidP="006F2476">
      <w:pPr>
        <w:pStyle w:val="Textbody"/>
        <w:numPr>
          <w:ilvl w:val="0"/>
          <w:numId w:val="54"/>
        </w:numPr>
      </w:pPr>
      <w:r>
        <w:lastRenderedPageBreak/>
        <w:t>Gniazdo 12V na desce rozdzielczej.</w:t>
      </w:r>
    </w:p>
    <w:p w14:paraId="6502F4AF" w14:textId="77777777" w:rsidR="006F2476" w:rsidRDefault="006F2476" w:rsidP="006F2476">
      <w:pPr>
        <w:pStyle w:val="Textbody"/>
        <w:numPr>
          <w:ilvl w:val="0"/>
          <w:numId w:val="54"/>
        </w:numPr>
      </w:pPr>
      <w:r>
        <w:t>Automatyczna klimatyzacja.</w:t>
      </w:r>
    </w:p>
    <w:p w14:paraId="3D71BDC9" w14:textId="77777777" w:rsidR="006F2476" w:rsidRDefault="006F2476" w:rsidP="006F2476">
      <w:pPr>
        <w:pStyle w:val="Textbody"/>
        <w:numPr>
          <w:ilvl w:val="0"/>
          <w:numId w:val="54"/>
        </w:numPr>
      </w:pPr>
      <w:r>
        <w:t>Tempomat.</w:t>
      </w:r>
    </w:p>
    <w:p w14:paraId="4F8A9B30" w14:textId="77777777" w:rsidR="006F2476" w:rsidRDefault="006F2476" w:rsidP="006F2476">
      <w:pPr>
        <w:pStyle w:val="Textbody"/>
        <w:numPr>
          <w:ilvl w:val="0"/>
          <w:numId w:val="54"/>
        </w:numPr>
      </w:pPr>
      <w:r>
        <w:t>Czujniki parkowania.</w:t>
      </w:r>
    </w:p>
    <w:p w14:paraId="1370721B" w14:textId="77777777" w:rsidR="006F2476" w:rsidRDefault="006F2476" w:rsidP="006F2476">
      <w:pPr>
        <w:pStyle w:val="Textbody"/>
        <w:ind w:left="709"/>
      </w:pPr>
    </w:p>
    <w:p w14:paraId="5BD63E56" w14:textId="77777777" w:rsidR="006F2476" w:rsidRDefault="006F2476" w:rsidP="006F2476">
      <w:pPr>
        <w:pStyle w:val="Textbody"/>
      </w:pPr>
      <w:r>
        <w:rPr>
          <w:rStyle w:val="StrongEmphasis"/>
        </w:rPr>
        <w:t>7. Dokumentacja i gwarancja</w:t>
      </w:r>
    </w:p>
    <w:p w14:paraId="452262DA" w14:textId="77777777" w:rsidR="006F2476" w:rsidRDefault="006F2476" w:rsidP="006F2476">
      <w:pPr>
        <w:pStyle w:val="Textbody"/>
        <w:numPr>
          <w:ilvl w:val="0"/>
          <w:numId w:val="55"/>
        </w:numPr>
      </w:pPr>
      <w:r>
        <w:t>Deklaracja zgodności zabudowy z normą EN 1789:2020.</w:t>
      </w:r>
    </w:p>
    <w:p w14:paraId="53371777" w14:textId="77777777" w:rsidR="006F2476" w:rsidRDefault="006F2476" w:rsidP="006F2476">
      <w:pPr>
        <w:pStyle w:val="Textbody"/>
        <w:numPr>
          <w:ilvl w:val="0"/>
          <w:numId w:val="55"/>
        </w:numPr>
      </w:pPr>
      <w:r>
        <w:t>Dokumentacja techniczna, instrukcje obsługi (w języku polskim).</w:t>
      </w:r>
    </w:p>
    <w:p w14:paraId="038C1B02" w14:textId="77777777" w:rsidR="006F2476" w:rsidRDefault="006F2476" w:rsidP="006F2476">
      <w:pPr>
        <w:pStyle w:val="Textbody"/>
        <w:numPr>
          <w:ilvl w:val="0"/>
          <w:numId w:val="55"/>
        </w:numPr>
      </w:pPr>
      <w:r>
        <w:t>Gwarancja na pojazd i zabudowę na okres minimum 60 miesięcy (5 lat), licząc od daty odbioru końcowego pojazdu przez Zamawiającego.</w:t>
      </w:r>
    </w:p>
    <w:p w14:paraId="30F4C8FC" w14:textId="77777777" w:rsidR="006F2476" w:rsidRDefault="006F2476" w:rsidP="006F2476">
      <w:pPr>
        <w:pStyle w:val="Textbody"/>
        <w:numPr>
          <w:ilvl w:val="0"/>
          <w:numId w:val="55"/>
        </w:numPr>
      </w:pPr>
      <w:r>
        <w:t>Pojazd gotowy do rejestracji jako ambulans typu A2 na podstawie świadectwa homologacji.</w:t>
      </w:r>
    </w:p>
    <w:p w14:paraId="294252B8" w14:textId="77777777" w:rsidR="006F2476" w:rsidRDefault="006F2476" w:rsidP="006F2476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2AE66EC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49DA8AC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E4B258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51B51D5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661BF29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31A5D39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9B912E9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2679C88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CD19238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CDCCCB5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8A28DD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A4B8A6D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A6FE105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1EBACB8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36A681C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AED64B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AB10BDC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99BFBFD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1FC974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BDC1B7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500E44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F598C1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588FF2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30BD6F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3726FB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712E70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E635305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D89274F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CD5DF4B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8F609C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B5E90B4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D3AF974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6519C0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064ACF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6DBE152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0F5034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6F659B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1B7D59B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6FFA307" w14:textId="4DE7368A" w:rsidR="006137B4" w:rsidRPr="00A92CE7" w:rsidRDefault="006137B4" w:rsidP="00562FBA">
      <w:pPr>
        <w:rPr>
          <w:rFonts w:ascii="Times New Roman" w:hAnsi="Times New Roman" w:cs="Times New Roman"/>
        </w:rPr>
      </w:pPr>
    </w:p>
    <w:sectPr w:rsidR="006137B4" w:rsidRPr="00A92CE7" w:rsidSect="0082372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4D7A" w14:textId="77777777" w:rsidR="00F17DFF" w:rsidRDefault="00F17DFF" w:rsidP="00F917BA">
      <w:r>
        <w:separator/>
      </w:r>
    </w:p>
  </w:endnote>
  <w:endnote w:type="continuationSeparator" w:id="0">
    <w:p w14:paraId="64240D2E" w14:textId="77777777" w:rsidR="00F17DFF" w:rsidRDefault="00F17DFF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4110" w14:textId="77777777" w:rsidR="00F17DFF" w:rsidRDefault="00F17DFF" w:rsidP="00F917BA">
      <w:r>
        <w:separator/>
      </w:r>
    </w:p>
  </w:footnote>
  <w:footnote w:type="continuationSeparator" w:id="0">
    <w:p w14:paraId="647E94BF" w14:textId="77777777" w:rsidR="00F17DFF" w:rsidRDefault="00F17DFF" w:rsidP="00F91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7319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5F80F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08AD7C8B"/>
    <w:multiLevelType w:val="multilevel"/>
    <w:tmpl w:val="69100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E1049"/>
    <w:multiLevelType w:val="multilevel"/>
    <w:tmpl w:val="FA064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2143F"/>
    <w:multiLevelType w:val="multilevel"/>
    <w:tmpl w:val="B79446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162"/>
    <w:multiLevelType w:val="multilevel"/>
    <w:tmpl w:val="5F606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04B01"/>
    <w:multiLevelType w:val="multilevel"/>
    <w:tmpl w:val="5C942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D7306"/>
    <w:multiLevelType w:val="multilevel"/>
    <w:tmpl w:val="1D20B030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F37DA"/>
    <w:multiLevelType w:val="hybridMultilevel"/>
    <w:tmpl w:val="B00E9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F321F"/>
    <w:multiLevelType w:val="hybridMultilevel"/>
    <w:tmpl w:val="47DAD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38251BA4"/>
    <w:multiLevelType w:val="multilevel"/>
    <w:tmpl w:val="37182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3CDD2467"/>
    <w:multiLevelType w:val="multilevel"/>
    <w:tmpl w:val="91D29D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F6D58"/>
    <w:multiLevelType w:val="multilevel"/>
    <w:tmpl w:val="224C262A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0F112A"/>
    <w:multiLevelType w:val="multilevel"/>
    <w:tmpl w:val="516E3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6C67ED"/>
    <w:multiLevelType w:val="hybridMultilevel"/>
    <w:tmpl w:val="98A46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0" w15:restartNumberingAfterBreak="0">
    <w:nsid w:val="4CB8696F"/>
    <w:multiLevelType w:val="multilevel"/>
    <w:tmpl w:val="3E00F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2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8345BF"/>
    <w:multiLevelType w:val="multilevel"/>
    <w:tmpl w:val="C290B48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98460C6"/>
    <w:multiLevelType w:val="hybridMultilevel"/>
    <w:tmpl w:val="771872EC"/>
    <w:lvl w:ilvl="0" w:tplc="3B92A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5B4A7007"/>
    <w:multiLevelType w:val="multilevel"/>
    <w:tmpl w:val="0C2694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F6037"/>
    <w:multiLevelType w:val="multilevel"/>
    <w:tmpl w:val="F662C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5743A"/>
    <w:multiLevelType w:val="multilevel"/>
    <w:tmpl w:val="40B486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1" w15:restartNumberingAfterBreak="0">
    <w:nsid w:val="6C9F546B"/>
    <w:multiLevelType w:val="multilevel"/>
    <w:tmpl w:val="87C2C8E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6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5367BAF"/>
    <w:multiLevelType w:val="hybridMultilevel"/>
    <w:tmpl w:val="60809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E34D09"/>
    <w:multiLevelType w:val="multilevel"/>
    <w:tmpl w:val="10EEB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43EC0"/>
    <w:multiLevelType w:val="multilevel"/>
    <w:tmpl w:val="57FE3EE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5201CA"/>
    <w:multiLevelType w:val="multilevel"/>
    <w:tmpl w:val="B1849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A71BF"/>
    <w:multiLevelType w:val="multilevel"/>
    <w:tmpl w:val="17E658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4074">
    <w:abstractNumId w:val="15"/>
  </w:num>
  <w:num w:numId="2" w16cid:durableId="1809080656">
    <w:abstractNumId w:val="46"/>
  </w:num>
  <w:num w:numId="3" w16cid:durableId="1258366268">
    <w:abstractNumId w:val="9"/>
  </w:num>
  <w:num w:numId="4" w16cid:durableId="869879860">
    <w:abstractNumId w:val="19"/>
  </w:num>
  <w:num w:numId="5" w16cid:durableId="1374116581">
    <w:abstractNumId w:val="26"/>
  </w:num>
  <w:num w:numId="6" w16cid:durableId="147331532">
    <w:abstractNumId w:val="23"/>
  </w:num>
  <w:num w:numId="7" w16cid:durableId="213783423">
    <w:abstractNumId w:val="35"/>
  </w:num>
  <w:num w:numId="8" w16cid:durableId="576790111">
    <w:abstractNumId w:val="12"/>
  </w:num>
  <w:num w:numId="9" w16cid:durableId="1510097693">
    <w:abstractNumId w:val="4"/>
  </w:num>
  <w:num w:numId="10" w16cid:durableId="435371849">
    <w:abstractNumId w:val="48"/>
  </w:num>
  <w:num w:numId="11" w16cid:durableId="1803960500">
    <w:abstractNumId w:val="7"/>
  </w:num>
  <w:num w:numId="12" w16cid:durableId="1339499028">
    <w:abstractNumId w:val="6"/>
  </w:num>
  <w:num w:numId="13" w16cid:durableId="958530288">
    <w:abstractNumId w:val="5"/>
  </w:num>
  <w:num w:numId="14" w16cid:durableId="2062247919">
    <w:abstractNumId w:val="30"/>
  </w:num>
  <w:num w:numId="15" w16cid:durableId="2111008093">
    <w:abstractNumId w:val="38"/>
  </w:num>
  <w:num w:numId="16" w16cid:durableId="952634951">
    <w:abstractNumId w:val="46"/>
    <w:lvlOverride w:ilvl="0">
      <w:startOverride w:val="1"/>
    </w:lvlOverride>
  </w:num>
  <w:num w:numId="17" w16cid:durableId="1281305866">
    <w:abstractNumId w:val="8"/>
  </w:num>
  <w:num w:numId="18" w16cid:durableId="227495070">
    <w:abstractNumId w:val="33"/>
  </w:num>
  <w:num w:numId="19" w16cid:durableId="1072436513">
    <w:abstractNumId w:val="17"/>
  </w:num>
  <w:num w:numId="20" w16cid:durableId="1195732393">
    <w:abstractNumId w:val="9"/>
    <w:lvlOverride w:ilvl="0">
      <w:startOverride w:val="1"/>
    </w:lvlOverride>
  </w:num>
  <w:num w:numId="21" w16cid:durableId="132987907">
    <w:abstractNumId w:val="42"/>
  </w:num>
  <w:num w:numId="22" w16cid:durableId="239605497">
    <w:abstractNumId w:val="36"/>
  </w:num>
  <w:num w:numId="23" w16cid:durableId="1838760727">
    <w:abstractNumId w:val="50"/>
  </w:num>
  <w:num w:numId="24" w16cid:durableId="272565415">
    <w:abstractNumId w:val="21"/>
  </w:num>
  <w:num w:numId="25" w16cid:durableId="1324161005">
    <w:abstractNumId w:val="14"/>
  </w:num>
  <w:num w:numId="26" w16cid:durableId="4278935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66258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56466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71495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264878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40154289">
    <w:abstractNumId w:val="44"/>
  </w:num>
  <w:num w:numId="32" w16cid:durableId="589971822">
    <w:abstractNumId w:val="39"/>
  </w:num>
  <w:num w:numId="33" w16cid:durableId="1525636109">
    <w:abstractNumId w:val="10"/>
  </w:num>
  <w:num w:numId="34" w16cid:durableId="266084014">
    <w:abstractNumId w:val="16"/>
  </w:num>
  <w:num w:numId="35" w16cid:durableId="1527406469">
    <w:abstractNumId w:val="3"/>
  </w:num>
  <w:num w:numId="36" w16cid:durableId="1165707599">
    <w:abstractNumId w:val="25"/>
  </w:num>
  <w:num w:numId="37" w16cid:durableId="94323363">
    <w:abstractNumId w:val="0"/>
  </w:num>
  <w:num w:numId="38" w16cid:durableId="948320439">
    <w:abstractNumId w:val="1"/>
  </w:num>
  <w:num w:numId="39" w16cid:durableId="2075661994">
    <w:abstractNumId w:val="13"/>
  </w:num>
  <w:num w:numId="40" w16cid:durableId="445082002">
    <w:abstractNumId w:val="32"/>
  </w:num>
  <w:num w:numId="41" w16cid:durableId="1345935363">
    <w:abstractNumId w:val="43"/>
  </w:num>
  <w:num w:numId="42" w16cid:durableId="1737362653">
    <w:abstractNumId w:val="27"/>
  </w:num>
  <w:num w:numId="43" w16cid:durableId="740105450">
    <w:abstractNumId w:val="37"/>
  </w:num>
  <w:num w:numId="44" w16cid:durableId="79304260">
    <w:abstractNumId w:val="18"/>
  </w:num>
  <w:num w:numId="45" w16cid:durableId="443699266">
    <w:abstractNumId w:val="28"/>
  </w:num>
  <w:num w:numId="46" w16cid:durableId="128132254">
    <w:abstractNumId w:val="47"/>
  </w:num>
  <w:num w:numId="47" w16cid:durableId="1107777666">
    <w:abstractNumId w:val="34"/>
  </w:num>
  <w:num w:numId="48" w16cid:durableId="90013028">
    <w:abstractNumId w:val="2"/>
  </w:num>
  <w:num w:numId="49" w16cid:durableId="699863442">
    <w:abstractNumId w:val="40"/>
  </w:num>
  <w:num w:numId="50" w16cid:durableId="195434273">
    <w:abstractNumId w:val="45"/>
  </w:num>
  <w:num w:numId="51" w16cid:durableId="766002933">
    <w:abstractNumId w:val="20"/>
  </w:num>
  <w:num w:numId="52" w16cid:durableId="269513554">
    <w:abstractNumId w:val="29"/>
  </w:num>
  <w:num w:numId="53" w16cid:durableId="741562392">
    <w:abstractNumId w:val="22"/>
  </w:num>
  <w:num w:numId="54" w16cid:durableId="1292517876">
    <w:abstractNumId w:val="11"/>
  </w:num>
  <w:num w:numId="55" w16cid:durableId="19947501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108E0"/>
    <w:rsid w:val="00030663"/>
    <w:rsid w:val="00044AED"/>
    <w:rsid w:val="00051803"/>
    <w:rsid w:val="00051808"/>
    <w:rsid w:val="00052A07"/>
    <w:rsid w:val="00055AE5"/>
    <w:rsid w:val="00066C7E"/>
    <w:rsid w:val="000726AA"/>
    <w:rsid w:val="000C53E8"/>
    <w:rsid w:val="000D4B83"/>
    <w:rsid w:val="00184831"/>
    <w:rsid w:val="001901F1"/>
    <w:rsid w:val="00197BED"/>
    <w:rsid w:val="001A0B3C"/>
    <w:rsid w:val="001A6CEE"/>
    <w:rsid w:val="001B1CF2"/>
    <w:rsid w:val="001B6836"/>
    <w:rsid w:val="001C0ACA"/>
    <w:rsid w:val="001D1BA7"/>
    <w:rsid w:val="002358FE"/>
    <w:rsid w:val="00256DCF"/>
    <w:rsid w:val="002572FF"/>
    <w:rsid w:val="00260AC9"/>
    <w:rsid w:val="00264379"/>
    <w:rsid w:val="00265068"/>
    <w:rsid w:val="00267717"/>
    <w:rsid w:val="0028201B"/>
    <w:rsid w:val="002A580E"/>
    <w:rsid w:val="002C3FCB"/>
    <w:rsid w:val="00313096"/>
    <w:rsid w:val="0033427B"/>
    <w:rsid w:val="003342F2"/>
    <w:rsid w:val="00337A0E"/>
    <w:rsid w:val="0035781F"/>
    <w:rsid w:val="00365B83"/>
    <w:rsid w:val="0039600F"/>
    <w:rsid w:val="003B47B8"/>
    <w:rsid w:val="003D1DFB"/>
    <w:rsid w:val="003E23F8"/>
    <w:rsid w:val="00457716"/>
    <w:rsid w:val="00461B03"/>
    <w:rsid w:val="0047284F"/>
    <w:rsid w:val="00493743"/>
    <w:rsid w:val="004C3E71"/>
    <w:rsid w:val="004C4105"/>
    <w:rsid w:val="004D28FA"/>
    <w:rsid w:val="00520727"/>
    <w:rsid w:val="00562FBA"/>
    <w:rsid w:val="00574E3F"/>
    <w:rsid w:val="005904A9"/>
    <w:rsid w:val="00590774"/>
    <w:rsid w:val="005926D7"/>
    <w:rsid w:val="005A40AD"/>
    <w:rsid w:val="005D5CD0"/>
    <w:rsid w:val="005F67E9"/>
    <w:rsid w:val="00610B6B"/>
    <w:rsid w:val="00611D8E"/>
    <w:rsid w:val="006137B4"/>
    <w:rsid w:val="006243CF"/>
    <w:rsid w:val="006530BB"/>
    <w:rsid w:val="0066205A"/>
    <w:rsid w:val="0069343C"/>
    <w:rsid w:val="006935DC"/>
    <w:rsid w:val="006944A7"/>
    <w:rsid w:val="006F2476"/>
    <w:rsid w:val="00704470"/>
    <w:rsid w:val="00713236"/>
    <w:rsid w:val="00717AF6"/>
    <w:rsid w:val="007358FC"/>
    <w:rsid w:val="007421E9"/>
    <w:rsid w:val="00743AE9"/>
    <w:rsid w:val="00745F8E"/>
    <w:rsid w:val="00780FDC"/>
    <w:rsid w:val="00787224"/>
    <w:rsid w:val="00795CA7"/>
    <w:rsid w:val="007B02EF"/>
    <w:rsid w:val="007B6453"/>
    <w:rsid w:val="007F2B13"/>
    <w:rsid w:val="00800AE0"/>
    <w:rsid w:val="0082372A"/>
    <w:rsid w:val="008444F1"/>
    <w:rsid w:val="00847055"/>
    <w:rsid w:val="008960BC"/>
    <w:rsid w:val="008F0BFA"/>
    <w:rsid w:val="00957003"/>
    <w:rsid w:val="00975E66"/>
    <w:rsid w:val="00987817"/>
    <w:rsid w:val="009914D0"/>
    <w:rsid w:val="009D3113"/>
    <w:rsid w:val="009D542B"/>
    <w:rsid w:val="00A05340"/>
    <w:rsid w:val="00A367D2"/>
    <w:rsid w:val="00A4666A"/>
    <w:rsid w:val="00A75E19"/>
    <w:rsid w:val="00A92CE7"/>
    <w:rsid w:val="00AD1E61"/>
    <w:rsid w:val="00B03D82"/>
    <w:rsid w:val="00B33142"/>
    <w:rsid w:val="00B3525F"/>
    <w:rsid w:val="00B36CCC"/>
    <w:rsid w:val="00B4429D"/>
    <w:rsid w:val="00B44340"/>
    <w:rsid w:val="00B63951"/>
    <w:rsid w:val="00B8242A"/>
    <w:rsid w:val="00B8266D"/>
    <w:rsid w:val="00B93BCA"/>
    <w:rsid w:val="00B93E1D"/>
    <w:rsid w:val="00BA20CB"/>
    <w:rsid w:val="00BB6F5A"/>
    <w:rsid w:val="00BC1455"/>
    <w:rsid w:val="00BC2F6D"/>
    <w:rsid w:val="00BC3FC5"/>
    <w:rsid w:val="00BD7F61"/>
    <w:rsid w:val="00BE513A"/>
    <w:rsid w:val="00BE6B39"/>
    <w:rsid w:val="00BF3D7A"/>
    <w:rsid w:val="00C13F83"/>
    <w:rsid w:val="00C724D3"/>
    <w:rsid w:val="00C73ED5"/>
    <w:rsid w:val="00C868C7"/>
    <w:rsid w:val="00CA396A"/>
    <w:rsid w:val="00CC0296"/>
    <w:rsid w:val="00CD40D9"/>
    <w:rsid w:val="00CD6AED"/>
    <w:rsid w:val="00CE023E"/>
    <w:rsid w:val="00CF5465"/>
    <w:rsid w:val="00D04699"/>
    <w:rsid w:val="00D056C1"/>
    <w:rsid w:val="00D16E60"/>
    <w:rsid w:val="00D32A72"/>
    <w:rsid w:val="00D528A4"/>
    <w:rsid w:val="00D80035"/>
    <w:rsid w:val="00D82C6F"/>
    <w:rsid w:val="00D84B0E"/>
    <w:rsid w:val="00D91AD4"/>
    <w:rsid w:val="00DA483F"/>
    <w:rsid w:val="00DF7A90"/>
    <w:rsid w:val="00E116B4"/>
    <w:rsid w:val="00E30A38"/>
    <w:rsid w:val="00E410FF"/>
    <w:rsid w:val="00E750FE"/>
    <w:rsid w:val="00EA14C9"/>
    <w:rsid w:val="00EB33E8"/>
    <w:rsid w:val="00EB3DD5"/>
    <w:rsid w:val="00EC5D29"/>
    <w:rsid w:val="00EF44F1"/>
    <w:rsid w:val="00F039A1"/>
    <w:rsid w:val="00F17DFF"/>
    <w:rsid w:val="00F61B67"/>
    <w:rsid w:val="00F64405"/>
    <w:rsid w:val="00F7317C"/>
    <w:rsid w:val="00F90C2A"/>
    <w:rsid w:val="00F917BA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25"/>
      </w:numPr>
    </w:pPr>
  </w:style>
  <w:style w:type="paragraph" w:customStyle="1" w:styleId="Standard">
    <w:name w:val="Standard"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rsid w:val="002358FE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2358F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Hanna Cichecka</cp:lastModifiedBy>
  <cp:revision>3</cp:revision>
  <dcterms:created xsi:type="dcterms:W3CDTF">2025-07-14T11:08:00Z</dcterms:created>
  <dcterms:modified xsi:type="dcterms:W3CDTF">2025-07-29T09:13:00Z</dcterms:modified>
</cp:coreProperties>
</file>