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23B" w14:textId="5F74D2C7" w:rsidR="0066482F" w:rsidRPr="00353C66" w:rsidRDefault="00353C66" w:rsidP="00353C66">
      <w:pPr>
        <w:spacing w:line="276" w:lineRule="auto"/>
        <w:jc w:val="center"/>
        <w:rPr>
          <w:rFonts w:cstheme="minorHAnsi"/>
        </w:rPr>
      </w:pPr>
      <w:r w:rsidRPr="00353C66">
        <w:rPr>
          <w:rFonts w:cstheme="minorHAnsi"/>
        </w:rPr>
        <w:t>Umowa nr …/…/2025</w:t>
      </w:r>
    </w:p>
    <w:p w14:paraId="33BFAFC5" w14:textId="6B2F0322" w:rsidR="00353C66" w:rsidRPr="00353C66" w:rsidRDefault="00353C66" w:rsidP="00353C66">
      <w:pPr>
        <w:spacing w:line="276" w:lineRule="auto"/>
        <w:jc w:val="both"/>
        <w:rPr>
          <w:rFonts w:cstheme="minorHAnsi"/>
        </w:rPr>
      </w:pPr>
      <w:r w:rsidRPr="00353C66">
        <w:rPr>
          <w:rFonts w:cstheme="minorHAnsi"/>
        </w:rPr>
        <w:t>Zawarta w Otwocku, w dniu …………….. pomiędzy:</w:t>
      </w:r>
    </w:p>
    <w:p w14:paraId="77B0338B" w14:textId="77777777" w:rsidR="00353C66" w:rsidRPr="00353C66" w:rsidRDefault="00353C66" w:rsidP="00353C66">
      <w:pPr>
        <w:pStyle w:val="p7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b/>
          <w:sz w:val="22"/>
          <w:szCs w:val="22"/>
        </w:rPr>
        <w:t xml:space="preserve">Mazowieckim Centrum Leczenia Chorób Płuc i Gruźlicy w Otwocku, </w:t>
      </w:r>
      <w:r w:rsidRPr="00353C66">
        <w:rPr>
          <w:rFonts w:asciiTheme="minorHAnsi" w:hAnsiTheme="minorHAnsi" w:cstheme="minorHAnsi"/>
          <w:bCs/>
          <w:sz w:val="22"/>
          <w:szCs w:val="22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3DB64645" w14:textId="77777777" w:rsidR="00353C66" w:rsidRPr="00353C66" w:rsidRDefault="00353C66" w:rsidP="00353C66">
      <w:pPr>
        <w:pStyle w:val="p7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14B298C4" w14:textId="60DB95E9" w:rsidR="00353C66" w:rsidRPr="00353C66" w:rsidRDefault="00353C66" w:rsidP="00353C66">
      <w:pPr>
        <w:pStyle w:val="p7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Annę Kamińską  - Dyrektora Naczelnego</w:t>
      </w:r>
    </w:p>
    <w:p w14:paraId="229B468F" w14:textId="77777777" w:rsidR="00353C66" w:rsidRPr="00353C66" w:rsidRDefault="00353C66" w:rsidP="00353C66">
      <w:pPr>
        <w:pStyle w:val="p7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przy kontrasygnacie :</w:t>
      </w:r>
    </w:p>
    <w:p w14:paraId="39EEADFF" w14:textId="77777777" w:rsidR="00353C66" w:rsidRPr="00353C66" w:rsidRDefault="00353C66" w:rsidP="00353C66">
      <w:pPr>
        <w:pStyle w:val="p7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Magdaleny Giedrojć-Juraha - Głównej Księgowej</w:t>
      </w:r>
    </w:p>
    <w:p w14:paraId="1495E582" w14:textId="77777777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353C66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559265D8" w14:textId="77777777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5A0375" w14:textId="77777777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oraz</w:t>
      </w:r>
      <w:r w:rsidRPr="00353C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43803C" w14:textId="77777777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9B6AD1" w14:textId="3E7211B5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681A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5B56F52" w14:textId="77777777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 xml:space="preserve">reprezentowanym przez: </w:t>
      </w:r>
    </w:p>
    <w:p w14:paraId="315DB8C8" w14:textId="49CC10C6" w:rsidR="00353C66" w:rsidRPr="00353C66" w:rsidRDefault="00353C66" w:rsidP="00353C66">
      <w:pPr>
        <w:pStyle w:val="p8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3C6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  <w:r w:rsidR="00681A96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355BD9C" w14:textId="0E015373" w:rsidR="00353C66" w:rsidRDefault="00353C66" w:rsidP="00353C66">
      <w:pPr>
        <w:spacing w:line="276" w:lineRule="auto"/>
        <w:jc w:val="both"/>
        <w:rPr>
          <w:rFonts w:cstheme="minorHAnsi"/>
          <w:b/>
        </w:rPr>
      </w:pPr>
      <w:r w:rsidRPr="00353C66">
        <w:rPr>
          <w:rFonts w:cstheme="minorHAnsi"/>
        </w:rPr>
        <w:t xml:space="preserve">zwanym dalej </w:t>
      </w:r>
      <w:r w:rsidRPr="00353C66">
        <w:rPr>
          <w:rFonts w:cstheme="minorHAnsi"/>
          <w:b/>
        </w:rPr>
        <w:t>Wykonawcą</w:t>
      </w:r>
    </w:p>
    <w:p w14:paraId="4CB04E10" w14:textId="77777777" w:rsidR="00353C66" w:rsidRPr="00353C66" w:rsidRDefault="00353C66" w:rsidP="00353C66">
      <w:pPr>
        <w:spacing w:line="276" w:lineRule="auto"/>
        <w:jc w:val="both"/>
        <w:rPr>
          <w:rFonts w:cstheme="minorHAnsi"/>
          <w:b/>
        </w:rPr>
      </w:pPr>
    </w:p>
    <w:p w14:paraId="3D934869" w14:textId="601A4D04" w:rsidR="00353C66" w:rsidRDefault="00353C66" w:rsidP="00353C66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42F091A7" w14:textId="5CE6AD77" w:rsidR="00353C66" w:rsidRPr="00353C66" w:rsidRDefault="00353C66" w:rsidP="00353C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53C66">
        <w:rPr>
          <w:rFonts w:cstheme="minorHAnsi"/>
        </w:rPr>
        <w:t>Niniejsza umowa zawarta została zgodnie z wynikiem postępowania o udzielenie zamówienia publicznego przeprowadzonego w trybie „Zapytania ofertowego”</w:t>
      </w:r>
      <w:r>
        <w:rPr>
          <w:rFonts w:cstheme="minorHAnsi"/>
        </w:rPr>
        <w:t>.</w:t>
      </w:r>
    </w:p>
    <w:p w14:paraId="444F4B0F" w14:textId="22AF8791" w:rsidR="00353C66" w:rsidRDefault="00353C66" w:rsidP="00353C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Zamawiający zleca a Wykonawca zobowiązuje się do obsługi serwisowo-konserwacyjnej urządzeń wentylacyjno-klimatyzacyjnych oraz związanych z nimi systemów sterowania i automatyki, na warunkach przewidzianych w niniejszej umowie i zgodnie z zakresem przedmiotowym, opisanym w załączniku nr 1 do umowy – Opis przedmiotu zamówienia, w obiektach Zamawiającego.</w:t>
      </w:r>
    </w:p>
    <w:p w14:paraId="69A1F65B" w14:textId="448AE6B7" w:rsidR="002F79FD" w:rsidRDefault="002F79FD" w:rsidP="002F79FD">
      <w:pPr>
        <w:spacing w:line="276" w:lineRule="auto"/>
        <w:ind w:left="360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68A22EFA" w14:textId="62C2793E" w:rsidR="002F79FD" w:rsidRDefault="002F79FD" w:rsidP="002F79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Dla umożliwienia Wykonawcy realizacji jego zobowiązań wynikających z niniejszej umowy, Zamawiający zobowiązany jest zapewnić Wykonawcy dostęp do urządzeń będących przedmiotem konserwacji.</w:t>
      </w:r>
    </w:p>
    <w:p w14:paraId="219D89C9" w14:textId="1EE425ED" w:rsidR="002F79FD" w:rsidRDefault="002F79FD" w:rsidP="002F79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wyznacza Pana Piotra Kabulskiego (nr te.: </w:t>
      </w:r>
      <w:r w:rsidR="00ED1944">
        <w:rPr>
          <w:rFonts w:cstheme="minorHAnsi"/>
        </w:rPr>
        <w:t>519-113-878</w:t>
      </w:r>
      <w:r>
        <w:rPr>
          <w:rFonts w:cstheme="minorHAnsi"/>
        </w:rPr>
        <w:t xml:space="preserve">, e-mail: </w:t>
      </w:r>
      <w:hyperlink r:id="rId5" w:history="1">
        <w:r w:rsidRPr="00C37358">
          <w:rPr>
            <w:rStyle w:val="Hipercze"/>
            <w:rFonts w:cstheme="minorHAnsi"/>
          </w:rPr>
          <w:t>pkabulski@otwock-szpital.pl</w:t>
        </w:r>
      </w:hyperlink>
      <w:r>
        <w:rPr>
          <w:rFonts w:cstheme="minorHAnsi"/>
        </w:rPr>
        <w:t>) do kontaktowania się z Wykonawcą we wszelkich sprawach związanych z przedmiotem umowy.</w:t>
      </w:r>
    </w:p>
    <w:p w14:paraId="2ADFDF35" w14:textId="4B336557" w:rsidR="002F79FD" w:rsidRDefault="002F79FD" w:rsidP="002F79FD">
      <w:pPr>
        <w:spacing w:line="276" w:lineRule="auto"/>
        <w:ind w:left="360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6A9DBE90" w14:textId="2FD448F9" w:rsidR="002F79FD" w:rsidRDefault="002F79FD" w:rsidP="002F79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Wykonawca oświadcza, że posiada wiedzę, umiejętności oraz odpowiednie zasoby techniczne, personalne i organizacyjne pozwalające na prawidłowe i terminowe wykonanie przedmiotu umowy. </w:t>
      </w:r>
    </w:p>
    <w:p w14:paraId="22005826" w14:textId="25D800A7" w:rsidR="002F79FD" w:rsidRDefault="002F79FD" w:rsidP="002F79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F79FD">
        <w:rPr>
          <w:rFonts w:cstheme="minorHAnsi"/>
        </w:rPr>
        <w:lastRenderedPageBreak/>
        <w:t>Wykonawca zobowiązuje się do wykonywania prac będących przedmiotem umowy zgodnie z aktualnym poziomem wiedzy technicznej oraz z zachowaniem należytej staranności.</w:t>
      </w:r>
    </w:p>
    <w:p w14:paraId="0D8E5155" w14:textId="223BA073" w:rsidR="004E52E7" w:rsidRDefault="004E52E7" w:rsidP="002F79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przypadku konieczności wykonania naprawy urządzeń lub instalacji wentylacyjno-klimatyzacyjnej, Wykonawca zobowiązany jest do uzgodnienia jej zakresu i terminu realizacji z Zamawiającym oraz do jej wykonania na polecenie Zamawiającego.</w:t>
      </w:r>
    </w:p>
    <w:p w14:paraId="30353630" w14:textId="0C737472" w:rsidR="004E52E7" w:rsidRDefault="004E52E7" w:rsidP="002F79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Koszty zakupu materiałów oraz części zamiennych w sytuacji, o której mowa w ust. 3 pokryje Zamawiający na podstawie sporządzonej przez Wykonawcę i zaakceptowanej przez Zamawiającego specyfikacji, po wcześniejszej akceptacji ich ceny i terminu dostawy. W szczególnych wypadkach Zamawiający zastrzega sobie prawo samodzielnego zakupu wymienionych w specyfikacji materiałów i części zamiennych.</w:t>
      </w:r>
    </w:p>
    <w:p w14:paraId="6D1742A4" w14:textId="4E601806" w:rsidR="002F79FD" w:rsidRDefault="002F79FD" w:rsidP="002F79FD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5DAE5E5D" w14:textId="307E75DC" w:rsidR="002F79FD" w:rsidRDefault="002F79FD" w:rsidP="002F79F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 realizację przedmiotu umowy Wykonawcy należne będzie wynagrodzenie w wysokości ……</w:t>
      </w:r>
      <w:r w:rsidR="006839C4">
        <w:rPr>
          <w:rFonts w:cstheme="minorHAnsi"/>
        </w:rPr>
        <w:t>… (słownie: ………………….)</w:t>
      </w:r>
      <w:r>
        <w:rPr>
          <w:rFonts w:cstheme="minorHAnsi"/>
        </w:rPr>
        <w:t xml:space="preserve"> zł netto miesięcznie.</w:t>
      </w:r>
    </w:p>
    <w:p w14:paraId="7DD26C5E" w14:textId="48B99937" w:rsidR="006839C4" w:rsidRDefault="006839C4" w:rsidP="002F79F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Podstawą do wystawienia faktury będą protokoły z przeglądów i konserwacji podpisane przez Zamawiającego.</w:t>
      </w:r>
    </w:p>
    <w:p w14:paraId="5D12A1C0" w14:textId="010DF5F3" w:rsidR="006839C4" w:rsidRDefault="006839C4" w:rsidP="002F79F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Należność określona w ust. 1 będzie wypłacana Wykonawcy w oparciu o dostarczoną Zamawiającemu, prawidłowo wystawioną fakturę VAT, w terminie 60 dni licząc od daty doręczenia, na rachunek bankowy Wykonawcy wskazany na fakturze.</w:t>
      </w:r>
    </w:p>
    <w:p w14:paraId="557F746A" w14:textId="6A8B008F" w:rsidR="00681A96" w:rsidRDefault="00681A96" w:rsidP="002F79FD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 dzień zapłaty Strony uznają dzień obciążenia rachunku bankowego Zamawiającego.</w:t>
      </w:r>
    </w:p>
    <w:p w14:paraId="31739751" w14:textId="2889B4D2" w:rsidR="006839C4" w:rsidRDefault="006839C4" w:rsidP="006839C4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5</w:t>
      </w:r>
    </w:p>
    <w:p w14:paraId="53213DCC" w14:textId="66B65C7C" w:rsidR="006839C4" w:rsidRDefault="006839C4" w:rsidP="006839C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uzasadnionych przypadkach Zamawiający ma prawo wystąpić do Wykonawcy o zmianę częstotliwości i zakresu wykonywanych konserwacji.</w:t>
      </w:r>
    </w:p>
    <w:p w14:paraId="102F6CC8" w14:textId="4A81B496" w:rsidR="006839C4" w:rsidRDefault="006839C4" w:rsidP="006839C4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Zmiany zakresu prac wskazanych w § 1 dokonywane będą na mocy aneksów do umowy. Aneksy powinny zostać zawarte w formie pisemnej</w:t>
      </w:r>
      <w:r w:rsidR="003B334B">
        <w:rPr>
          <w:rFonts w:cstheme="minorHAnsi"/>
        </w:rPr>
        <w:t>.</w:t>
      </w:r>
    </w:p>
    <w:p w14:paraId="3FAA7EA7" w14:textId="71A157AC" w:rsidR="003B334B" w:rsidRPr="003B334B" w:rsidRDefault="003B334B" w:rsidP="003B334B">
      <w:pPr>
        <w:pStyle w:val="Akapitzlist"/>
        <w:numPr>
          <w:ilvl w:val="0"/>
          <w:numId w:val="5"/>
        </w:numPr>
        <w:spacing w:line="276" w:lineRule="auto"/>
        <w:ind w:left="714" w:hanging="357"/>
        <w:jc w:val="both"/>
        <w:rPr>
          <w:rFonts w:cstheme="minorHAnsi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>W przypadku zmiany ceny materiałów lub kosztów związanych z realizacją zamówienia, Strony dopuszczają waloryzację wynagrodzenia Wykonawcy, jednak nie częściej niż raz na 12 miesięcy, z zastrzeżeniem, że pierwsza waloryzacja nie może nastąpić wcześniej, niż po upływie pełnego roku obowiązywania umowy. Strony określają następujące warunki waloryzacji:</w:t>
      </w:r>
    </w:p>
    <w:p w14:paraId="0AC9B5B9" w14:textId="77777777" w:rsidR="003B334B" w:rsidRPr="003B334B" w:rsidRDefault="003B334B" w:rsidP="003B334B">
      <w:pPr>
        <w:widowControl w:val="0"/>
        <w:numPr>
          <w:ilvl w:val="0"/>
          <w:numId w:val="7"/>
        </w:numPr>
        <w:tabs>
          <w:tab w:val="left" w:pos="-658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>waloryzacja będzie się odbywać w oparciu o wskaźnik wzrostu lub spadku cen towarów i usług konsumpcyjnych ogółem za każdy kolejny rok, ogłaszany przez Prezesa Głównego Urzędu Statystycznego na podstawie art. 25 ust. 11 ustawy z dnia 17 grudnia 1998 r. o emeryturach i rentach z Funduszu Ubezpieczeń Społecznych (Dz. U. z 2022 poz. 504);</w:t>
      </w:r>
    </w:p>
    <w:p w14:paraId="774D20A4" w14:textId="77777777" w:rsidR="003B334B" w:rsidRPr="003B334B" w:rsidRDefault="003B334B" w:rsidP="003B334B">
      <w:pPr>
        <w:widowControl w:val="0"/>
        <w:numPr>
          <w:ilvl w:val="0"/>
          <w:numId w:val="7"/>
        </w:numPr>
        <w:tabs>
          <w:tab w:val="left" w:pos="-658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>strony dokonują waloryzacji wynagrodzenia Wykonawcy pod warunkiem, że suma wskaźników wzrostu cen towarów i usług wynikających z komunikatów Prezesa GUS przekroczy 5%;</w:t>
      </w:r>
    </w:p>
    <w:p w14:paraId="64EA3ABF" w14:textId="77777777" w:rsidR="003B334B" w:rsidRPr="003B334B" w:rsidRDefault="003B334B" w:rsidP="003B334B">
      <w:pPr>
        <w:widowControl w:val="0"/>
        <w:numPr>
          <w:ilvl w:val="0"/>
          <w:numId w:val="7"/>
        </w:numPr>
        <w:tabs>
          <w:tab w:val="left" w:pos="-658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>waloryzacja wynagrodzenia Wykonawcy może nastąpić wyłącznie w zakresie kwoty płatności wynagrodzenia Wykonawcy jeszcze niewymagalnego;</w:t>
      </w:r>
    </w:p>
    <w:p w14:paraId="08DCA54E" w14:textId="27C9B528" w:rsidR="003B334B" w:rsidRDefault="003B334B" w:rsidP="003B334B">
      <w:pPr>
        <w:widowControl w:val="0"/>
        <w:numPr>
          <w:ilvl w:val="0"/>
          <w:numId w:val="7"/>
        </w:numPr>
        <w:tabs>
          <w:tab w:val="left" w:pos="-658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 xml:space="preserve">maksymalna wartość wszystkich zmian wynagrodzenia wprowadzonych na podstawie niniejszego ustępu w okresie obowiązywania umowy nie może przekroczyć </w:t>
      </w:r>
      <w:r>
        <w:rPr>
          <w:rFonts w:eastAsia="NSimSun" w:cstheme="minorHAnsi"/>
          <w:kern w:val="3"/>
          <w:lang w:eastAsia="zh-CN" w:bidi="hi-IN"/>
          <w14:ligatures w14:val="none"/>
        </w:rPr>
        <w:t>15</w:t>
      </w:r>
      <w:r w:rsidRPr="003B334B">
        <w:rPr>
          <w:rFonts w:eastAsia="NSimSun" w:cstheme="minorHAnsi"/>
          <w:kern w:val="3"/>
          <w:lang w:eastAsia="zh-CN" w:bidi="hi-IN"/>
          <w14:ligatures w14:val="none"/>
        </w:rPr>
        <w:t xml:space="preserve">% całkowitej wartości </w:t>
      </w:r>
      <w:r>
        <w:rPr>
          <w:rFonts w:eastAsia="NSimSun" w:cstheme="minorHAnsi"/>
          <w:kern w:val="3"/>
          <w:lang w:eastAsia="zh-CN" w:bidi="hi-IN"/>
          <w14:ligatures w14:val="none"/>
        </w:rPr>
        <w:t>netto</w:t>
      </w:r>
      <w:r w:rsidRPr="003B334B">
        <w:rPr>
          <w:rFonts w:eastAsia="NSimSun" w:cstheme="minorHAnsi"/>
          <w:kern w:val="3"/>
          <w:lang w:eastAsia="zh-CN" w:bidi="hi-IN"/>
          <w14:ligatures w14:val="none"/>
        </w:rPr>
        <w:t xml:space="preserve"> umowy.</w:t>
      </w:r>
    </w:p>
    <w:p w14:paraId="43FB52C7" w14:textId="096CDF90" w:rsidR="003B334B" w:rsidRPr="003B334B" w:rsidRDefault="003B334B" w:rsidP="003B334B">
      <w:pPr>
        <w:pStyle w:val="Akapitzlist"/>
        <w:widowControl w:val="0"/>
        <w:numPr>
          <w:ilvl w:val="0"/>
          <w:numId w:val="5"/>
        </w:numPr>
        <w:tabs>
          <w:tab w:val="left" w:pos="-658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 xml:space="preserve">Sposób określenia zmiany cen materiałów lub kosztów na koszty wykonania zamówienia nastąpi na podstawie pisemnego wniosku Strony oraz dołączonych dokumentów </w:t>
      </w:r>
      <w:r w:rsidRPr="003B334B">
        <w:rPr>
          <w:rFonts w:eastAsia="NSimSun" w:cstheme="minorHAnsi"/>
          <w:kern w:val="3"/>
          <w:lang w:eastAsia="zh-CN" w:bidi="hi-IN"/>
          <w14:ligatures w14:val="none"/>
        </w:rPr>
        <w:lastRenderedPageBreak/>
        <w:t>potwierdzających ten fakt. Wniosek powinien zawierać wyczerpujące uzasadnienie faktyczne i wskazanie podstaw prawnych oraz dokładnie wyliczenie kwoty wynagrodzenia Wykonawcy po zmianie umowy.</w:t>
      </w:r>
    </w:p>
    <w:p w14:paraId="51994AE3" w14:textId="6B2AE642" w:rsidR="00634FAE" w:rsidRDefault="003B334B" w:rsidP="00634FAE">
      <w:pPr>
        <w:pStyle w:val="Akapitzlist"/>
        <w:widowControl w:val="0"/>
        <w:numPr>
          <w:ilvl w:val="0"/>
          <w:numId w:val="5"/>
        </w:numPr>
        <w:tabs>
          <w:tab w:val="left" w:pos="1493"/>
        </w:tabs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3B334B">
        <w:rPr>
          <w:rFonts w:eastAsia="NSimSun" w:cstheme="minorHAnsi"/>
          <w:kern w:val="3"/>
          <w:lang w:eastAsia="zh-CN" w:bidi="hi-IN"/>
          <w14:ligatures w14:val="none"/>
        </w:rPr>
        <w:t>W przypadku, gdy w wyniku negocjacji Strony ustalą dokonanie odpowiedniej zmiany wynagrodzenia, w przypadkach określonych w ustęp</w:t>
      </w:r>
      <w:r>
        <w:rPr>
          <w:rFonts w:eastAsia="NSimSun" w:cstheme="minorHAnsi"/>
          <w:kern w:val="3"/>
          <w:lang w:eastAsia="zh-CN" w:bidi="hi-IN"/>
          <w14:ligatures w14:val="none"/>
        </w:rPr>
        <w:t>ie</w:t>
      </w:r>
      <w:r w:rsidRPr="003B334B">
        <w:rPr>
          <w:rFonts w:eastAsia="NSimSun" w:cstheme="minorHAnsi"/>
          <w:kern w:val="3"/>
          <w:lang w:eastAsia="zh-CN" w:bidi="hi-IN"/>
          <w14:ligatures w14:val="none"/>
        </w:rPr>
        <w:t xml:space="preserve"> powyższy</w:t>
      </w:r>
      <w:r>
        <w:rPr>
          <w:rFonts w:eastAsia="NSimSun" w:cstheme="minorHAnsi"/>
          <w:kern w:val="3"/>
          <w:lang w:eastAsia="zh-CN" w:bidi="hi-IN"/>
          <w14:ligatures w14:val="none"/>
        </w:rPr>
        <w:t>m</w:t>
      </w:r>
      <w:r w:rsidRPr="003B334B">
        <w:rPr>
          <w:rFonts w:eastAsia="NSimSun" w:cstheme="minorHAnsi"/>
          <w:kern w:val="3"/>
          <w:lang w:eastAsia="zh-CN" w:bidi="hi-IN"/>
          <w14:ligatures w14:val="none"/>
        </w:rPr>
        <w:t>, Strony podpiszą aneks do Umowy w terminie wynikającym z ustaleń negocjacyjnych, a w przypadku braku takich ustaleń – w terminie wyznaczonym przez Zamawiającego, jednak nie wcześniej niż po wejściu w życie przepisów będących przyczyną waloryzacji.</w:t>
      </w:r>
      <w:r>
        <w:rPr>
          <w:rFonts w:eastAsia="NSimSun" w:cstheme="minorHAnsi"/>
          <w:kern w:val="3"/>
          <w:lang w:eastAsia="zh-CN" w:bidi="hi-IN"/>
          <w14:ligatures w14:val="none"/>
        </w:rPr>
        <w:t xml:space="preserve"> W przypadku braku porozumienia co do zmiany wynagrodzenia, wynagrodzenie Wykonawcy nie ulegnie zmianie.</w:t>
      </w:r>
    </w:p>
    <w:p w14:paraId="4206F404" w14:textId="77777777" w:rsidR="00634FAE" w:rsidRDefault="00634FAE" w:rsidP="00634FAE">
      <w:pPr>
        <w:widowControl w:val="0"/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</w:p>
    <w:p w14:paraId="7C2F0252" w14:textId="1BC0ABB9" w:rsidR="00634FAE" w:rsidRDefault="00634FAE" w:rsidP="00634FAE">
      <w:pPr>
        <w:widowControl w:val="0"/>
        <w:tabs>
          <w:tab w:val="left" w:pos="1493"/>
        </w:tabs>
        <w:suppressAutoHyphens/>
        <w:autoSpaceDN w:val="0"/>
        <w:spacing w:after="0" w:line="276" w:lineRule="auto"/>
        <w:jc w:val="center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§ 6</w:t>
      </w:r>
    </w:p>
    <w:p w14:paraId="0A2A2A27" w14:textId="77777777" w:rsidR="00634FAE" w:rsidRDefault="00634FAE" w:rsidP="00634FAE">
      <w:pPr>
        <w:pStyle w:val="Akapitzlist"/>
        <w:widowControl w:val="0"/>
        <w:numPr>
          <w:ilvl w:val="0"/>
          <w:numId w:val="10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Umowa niniejsza zawarta zostaje na okres ……. miesięcy, tj. od dnia …… do dnia …….</w:t>
      </w:r>
    </w:p>
    <w:p w14:paraId="595A603D" w14:textId="77777777" w:rsidR="00634FAE" w:rsidRDefault="00634FAE" w:rsidP="00634FAE">
      <w:pPr>
        <w:pStyle w:val="Akapitzlist"/>
        <w:widowControl w:val="0"/>
        <w:numPr>
          <w:ilvl w:val="0"/>
          <w:numId w:val="10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Każda ze stron może rozwiązać niniejszą umowę z zachowaniem 1-miesięcznego okresu wypowiedzenia, ze skutkiem na koniec miesiąca kalendarzowego.</w:t>
      </w:r>
    </w:p>
    <w:p w14:paraId="29AC81CD" w14:textId="77777777" w:rsidR="00634FAE" w:rsidRDefault="00634FAE" w:rsidP="00634FAE">
      <w:pPr>
        <w:pStyle w:val="Akapitzlist"/>
        <w:widowControl w:val="0"/>
        <w:numPr>
          <w:ilvl w:val="0"/>
          <w:numId w:val="10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Zamawiający ma prawo do rozwiązania niniejszej umowy ze skutkiem natychmiastowym w przypadku, kiedy Wykonawca nie wykonuje obowiązków wynikających z umowy lub dopuszcza się rażącego niedbalstwa przy ich realizacji.</w:t>
      </w:r>
    </w:p>
    <w:p w14:paraId="3F2C762A" w14:textId="77777777" w:rsidR="00634FAE" w:rsidRDefault="00634FAE" w:rsidP="00634FAE">
      <w:pPr>
        <w:pStyle w:val="Akapitzlist"/>
        <w:widowControl w:val="0"/>
        <w:numPr>
          <w:ilvl w:val="0"/>
          <w:numId w:val="10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Umowa może zostać rozwiązana w każdym czasie na mocy porozumienia stron.</w:t>
      </w:r>
    </w:p>
    <w:p w14:paraId="1997FFEC" w14:textId="77777777" w:rsidR="00634FAE" w:rsidRDefault="00634FAE" w:rsidP="00634FAE">
      <w:pPr>
        <w:widowControl w:val="0"/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</w:p>
    <w:p w14:paraId="172CC132" w14:textId="7C6FEE8D" w:rsidR="00634FAE" w:rsidRDefault="00634FAE" w:rsidP="00634FAE">
      <w:pPr>
        <w:widowControl w:val="0"/>
        <w:tabs>
          <w:tab w:val="left" w:pos="1493"/>
        </w:tabs>
        <w:suppressAutoHyphens/>
        <w:autoSpaceDN w:val="0"/>
        <w:spacing w:after="0" w:line="276" w:lineRule="auto"/>
        <w:jc w:val="center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§ 7</w:t>
      </w:r>
    </w:p>
    <w:p w14:paraId="6E351709" w14:textId="3A019965" w:rsidR="00634FAE" w:rsidRDefault="00634FAE" w:rsidP="00634FAE">
      <w:pPr>
        <w:pStyle w:val="Akapitzlist"/>
        <w:widowControl w:val="0"/>
        <w:numPr>
          <w:ilvl w:val="0"/>
          <w:numId w:val="11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Wszelkie zmiany postanowień niniejszej umowy wymagają dla swoje ważności zachowania formy pisemnej.</w:t>
      </w:r>
    </w:p>
    <w:p w14:paraId="7D347134" w14:textId="00FF5A9F" w:rsidR="00634FAE" w:rsidRDefault="00634FAE" w:rsidP="00634FAE">
      <w:pPr>
        <w:pStyle w:val="Akapitzlist"/>
        <w:widowControl w:val="0"/>
        <w:numPr>
          <w:ilvl w:val="0"/>
          <w:numId w:val="11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 xml:space="preserve">Strony dołożą starań, alby wszelkie spory mogące wyniknąć w związku z realizacją postanowień umowy rozwiązać na drodze polubownych negocjacji. W przypadku braku porozumienia </w:t>
      </w:r>
      <w:r w:rsidR="00C176CF">
        <w:rPr>
          <w:rFonts w:eastAsia="NSimSun" w:cstheme="minorHAnsi"/>
          <w:kern w:val="3"/>
          <w:lang w:eastAsia="zh-CN" w:bidi="hi-IN"/>
          <w14:ligatures w14:val="none"/>
        </w:rPr>
        <w:t>sądem właściwym do rozstrzygania sporów będzie sąd miejscowo właściwy dla siedziby Zamawiającego.</w:t>
      </w:r>
    </w:p>
    <w:p w14:paraId="54AE495A" w14:textId="56F5EEFB" w:rsidR="00C176CF" w:rsidRDefault="00C176CF" w:rsidP="00634FAE">
      <w:pPr>
        <w:pStyle w:val="Akapitzlist"/>
        <w:widowControl w:val="0"/>
        <w:numPr>
          <w:ilvl w:val="0"/>
          <w:numId w:val="11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W sprawach nieuregulowanych niniejsza umową zastosowanie maja właściwe przepisy powszechnie obowiązującego prawa.</w:t>
      </w:r>
    </w:p>
    <w:p w14:paraId="6550800A" w14:textId="2EAB9F0F" w:rsidR="00C176CF" w:rsidRPr="00634FAE" w:rsidRDefault="00C176CF" w:rsidP="00634FAE">
      <w:pPr>
        <w:pStyle w:val="Akapitzlist"/>
        <w:widowControl w:val="0"/>
        <w:numPr>
          <w:ilvl w:val="0"/>
          <w:numId w:val="11"/>
        </w:numPr>
        <w:tabs>
          <w:tab w:val="left" w:pos="1493"/>
        </w:tabs>
        <w:suppressAutoHyphens/>
        <w:autoSpaceDN w:val="0"/>
        <w:spacing w:after="0" w:line="276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>
        <w:rPr>
          <w:rFonts w:eastAsia="NSimSun" w:cstheme="minorHAnsi"/>
          <w:kern w:val="3"/>
          <w:lang w:eastAsia="zh-CN" w:bidi="hi-IN"/>
          <w14:ligatures w14:val="none"/>
        </w:rPr>
        <w:t>Umowa sporządzona została w dwóch jednobrzmiących egzemplarzach, po jednym dla każdej ze Stron.</w:t>
      </w:r>
    </w:p>
    <w:sectPr w:rsidR="00C176CF" w:rsidRPr="0063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36A"/>
    <w:multiLevelType w:val="hybridMultilevel"/>
    <w:tmpl w:val="34AAD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0B4A"/>
    <w:multiLevelType w:val="hybridMultilevel"/>
    <w:tmpl w:val="AA40D56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D5525C4"/>
    <w:multiLevelType w:val="hybridMultilevel"/>
    <w:tmpl w:val="A588B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2BC2"/>
    <w:multiLevelType w:val="hybridMultilevel"/>
    <w:tmpl w:val="F51E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C15D1"/>
    <w:multiLevelType w:val="hybridMultilevel"/>
    <w:tmpl w:val="EFE48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51A0B"/>
    <w:multiLevelType w:val="multilevel"/>
    <w:tmpl w:val="9E3AB18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9B239E"/>
    <w:multiLevelType w:val="hybridMultilevel"/>
    <w:tmpl w:val="2A067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A1F89"/>
    <w:multiLevelType w:val="multilevel"/>
    <w:tmpl w:val="01D6CF58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F822E4"/>
    <w:multiLevelType w:val="multilevel"/>
    <w:tmpl w:val="9E3AB18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B56C0E"/>
    <w:multiLevelType w:val="hybridMultilevel"/>
    <w:tmpl w:val="1A0E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76B89"/>
    <w:multiLevelType w:val="hybridMultilevel"/>
    <w:tmpl w:val="8760D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064353">
    <w:abstractNumId w:val="3"/>
  </w:num>
  <w:num w:numId="2" w16cid:durableId="1684740704">
    <w:abstractNumId w:val="4"/>
  </w:num>
  <w:num w:numId="3" w16cid:durableId="21981181">
    <w:abstractNumId w:val="6"/>
  </w:num>
  <w:num w:numId="4" w16cid:durableId="1542598056">
    <w:abstractNumId w:val="2"/>
  </w:num>
  <w:num w:numId="5" w16cid:durableId="1239632731">
    <w:abstractNumId w:val="9"/>
  </w:num>
  <w:num w:numId="6" w16cid:durableId="135494008">
    <w:abstractNumId w:val="7"/>
  </w:num>
  <w:num w:numId="7" w16cid:durableId="31806307">
    <w:abstractNumId w:val="8"/>
  </w:num>
  <w:num w:numId="8" w16cid:durableId="1187672512">
    <w:abstractNumId w:val="1"/>
  </w:num>
  <w:num w:numId="9" w16cid:durableId="995650295">
    <w:abstractNumId w:val="5"/>
  </w:num>
  <w:num w:numId="10" w16cid:durableId="1627661283">
    <w:abstractNumId w:val="10"/>
  </w:num>
  <w:num w:numId="11" w16cid:durableId="33680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6"/>
    <w:rsid w:val="0002066C"/>
    <w:rsid w:val="002F79FD"/>
    <w:rsid w:val="00353C66"/>
    <w:rsid w:val="003B334B"/>
    <w:rsid w:val="00424ACA"/>
    <w:rsid w:val="00495821"/>
    <w:rsid w:val="004E52E7"/>
    <w:rsid w:val="005F584F"/>
    <w:rsid w:val="00634FAE"/>
    <w:rsid w:val="0066482F"/>
    <w:rsid w:val="00681A96"/>
    <w:rsid w:val="006839C4"/>
    <w:rsid w:val="006A7C53"/>
    <w:rsid w:val="00756436"/>
    <w:rsid w:val="00882435"/>
    <w:rsid w:val="00B81749"/>
    <w:rsid w:val="00C176CF"/>
    <w:rsid w:val="00ED1944"/>
    <w:rsid w:val="00F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0741"/>
  <w15:chartTrackingRefBased/>
  <w15:docId w15:val="{036B7CB1-D6F2-4716-AF40-49F1B00C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C66"/>
    <w:rPr>
      <w:b/>
      <w:bCs/>
      <w:smallCaps/>
      <w:color w:val="2F5496" w:themeColor="accent1" w:themeShade="BF"/>
      <w:spacing w:val="5"/>
    </w:rPr>
  </w:style>
  <w:style w:type="paragraph" w:customStyle="1" w:styleId="p7">
    <w:name w:val="p7"/>
    <w:basedOn w:val="Normalny"/>
    <w:rsid w:val="00353C66"/>
    <w:pPr>
      <w:widowControl w:val="0"/>
      <w:tabs>
        <w:tab w:val="left" w:pos="720"/>
      </w:tabs>
      <w:suppressAutoHyphens/>
      <w:autoSpaceDN w:val="0"/>
      <w:spacing w:after="0" w:line="240" w:lineRule="atLeast"/>
      <w:textAlignment w:val="baseline"/>
    </w:pPr>
    <w:rPr>
      <w:rFonts w:ascii="Liberation Serif" w:eastAsia="NSimSun" w:hAnsi="Liberation Serif" w:cs="Arial"/>
      <w:kern w:val="3"/>
      <w:sz w:val="24"/>
      <w:szCs w:val="20"/>
      <w:lang w:eastAsia="zh-CN" w:bidi="hi-IN"/>
      <w14:ligatures w14:val="none"/>
    </w:rPr>
  </w:style>
  <w:style w:type="paragraph" w:customStyle="1" w:styleId="p8">
    <w:name w:val="p8"/>
    <w:basedOn w:val="Normalny"/>
    <w:rsid w:val="00353C66"/>
    <w:pPr>
      <w:widowControl w:val="0"/>
      <w:tabs>
        <w:tab w:val="left" w:pos="8580"/>
      </w:tabs>
      <w:suppressAutoHyphens/>
      <w:autoSpaceDN w:val="0"/>
      <w:spacing w:after="0" w:line="520" w:lineRule="atLeast"/>
      <w:textAlignment w:val="baseline"/>
    </w:pPr>
    <w:rPr>
      <w:rFonts w:ascii="Liberation Serif" w:eastAsia="NSimSun" w:hAnsi="Liberation Serif" w:cs="Arial"/>
      <w:kern w:val="3"/>
      <w:sz w:val="24"/>
      <w:szCs w:val="20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F79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9FD"/>
    <w:rPr>
      <w:color w:val="605E5C"/>
      <w:shd w:val="clear" w:color="auto" w:fill="E1DFDD"/>
    </w:rPr>
  </w:style>
  <w:style w:type="numbering" w:customStyle="1" w:styleId="WW8Num21">
    <w:name w:val="WW8Num21"/>
    <w:basedOn w:val="Bezlisty"/>
    <w:rsid w:val="003B334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abulski@otwock-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Sławecka</dc:creator>
  <cp:keywords/>
  <dc:description/>
  <cp:lastModifiedBy>Piotr Kabulski</cp:lastModifiedBy>
  <cp:revision>2</cp:revision>
  <dcterms:created xsi:type="dcterms:W3CDTF">2025-05-15T05:04:00Z</dcterms:created>
  <dcterms:modified xsi:type="dcterms:W3CDTF">2025-05-15T05:04:00Z</dcterms:modified>
</cp:coreProperties>
</file>