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B536A" w14:textId="77777777" w:rsidR="00586ABE" w:rsidRDefault="00000000">
      <w:pPr>
        <w:pStyle w:val="Text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0"/>
        </w:tabs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>
        <w:rPr>
          <w:rFonts w:ascii="Times New Roman" w:eastAsia="Calibri" w:hAnsi="Times New Roman" w:cs="Times New Roman"/>
          <w:i/>
          <w:sz w:val="18"/>
          <w:szCs w:val="18"/>
        </w:rPr>
        <w:t xml:space="preserve">                              Załącznik nr 6                                                            </w:t>
      </w:r>
    </w:p>
    <w:p w14:paraId="2E6BB963" w14:textId="77777777" w:rsidR="00586ABE" w:rsidRDefault="00000000">
      <w:pPr>
        <w:pStyle w:val="Text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0"/>
        </w:tabs>
        <w:rPr>
          <w:rFonts w:hint="eastAsia"/>
        </w:rPr>
      </w:pPr>
      <w:r>
        <w:rPr>
          <w:rFonts w:ascii="Times New Roman" w:eastAsia="Calibri" w:hAnsi="Times New Roman" w:cs="Times New Roman"/>
          <w:i/>
          <w:sz w:val="22"/>
          <w:szCs w:val="22"/>
        </w:rPr>
        <w:t xml:space="preserve">                                                                    UMOWA NR        / 18 T P/   2025</w:t>
      </w:r>
    </w:p>
    <w:p w14:paraId="75B3E76C" w14:textId="77777777" w:rsidR="00586ABE" w:rsidRDefault="00000000">
      <w:pPr>
        <w:pStyle w:val="NormalnyWeb"/>
        <w:spacing w:before="278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zawarta w dniu ……   r. w Otwocku, pomiędzy:</w:t>
      </w:r>
    </w:p>
    <w:p w14:paraId="11C21FFC" w14:textId="77777777" w:rsidR="00586ABE" w:rsidRDefault="00586ABE">
      <w:pPr>
        <w:pStyle w:val="Standard"/>
        <w:tabs>
          <w:tab w:val="left" w:pos="0"/>
          <w:tab w:val="left" w:pos="1440"/>
          <w:tab w:val="left" w:leader="dot" w:pos="4896"/>
          <w:tab w:val="left" w:leader="dot" w:pos="6192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F51C2DD" w14:textId="77777777" w:rsidR="00586ABE" w:rsidRDefault="00000000">
      <w:pPr>
        <w:widowControl w:val="0"/>
        <w:tabs>
          <w:tab w:val="left" w:pos="720"/>
        </w:tabs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Mazowieckim Centrum Leczenia Chorób Płuc i Gruźlicy w Otwocku, </w:t>
      </w:r>
      <w:r>
        <w:rPr>
          <w:rFonts w:ascii="Times New Roman" w:hAnsi="Times New Roman" w:cs="Times New Roman"/>
          <w:bCs/>
          <w:sz w:val="22"/>
          <w:szCs w:val="22"/>
        </w:rPr>
        <w:t xml:space="preserve">ul. Narutowicza 80, 05-400 Otwock; wpisanym do rejestru stowarzyszeń, innych organizacji społecznych i zawodowych, fundacji oraz samodzielnych publicznych zakładów opieki zdrowotnej, prowadzony przez Sąd Rejonowy dla m.st. Warszawy w Warszawie, XIV Wydział Gospodarczy, pod numerem KRS: 0000080790, posiadającym NIP: 5321664002, REGON: 000676714; </w:t>
      </w:r>
    </w:p>
    <w:p w14:paraId="5EAD7A97" w14:textId="77777777" w:rsidR="00586ABE" w:rsidRDefault="00000000">
      <w:pPr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reprezentowanym przez:</w:t>
      </w:r>
    </w:p>
    <w:p w14:paraId="4044D8AF" w14:textId="77777777" w:rsidR="00586ABE" w:rsidRDefault="00586ABE">
      <w:p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</w:p>
    <w:p w14:paraId="2C3985A5" w14:textId="77777777" w:rsidR="00586ABE" w:rsidRDefault="00000000">
      <w:p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 xml:space="preserve">Dyrektora Naczelnego </w:t>
      </w:r>
      <w:r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ab/>
        <w:t>- Annę Kamińską</w:t>
      </w:r>
    </w:p>
    <w:p w14:paraId="35C8DD24" w14:textId="77777777" w:rsidR="00586ABE" w:rsidRDefault="00586ABE">
      <w:p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</w:p>
    <w:p w14:paraId="75D86B84" w14:textId="77777777" w:rsidR="00586ABE" w:rsidRDefault="00000000">
      <w:p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przy kontrasygnacie</w:t>
      </w:r>
    </w:p>
    <w:p w14:paraId="0AA1A510" w14:textId="77777777" w:rsidR="00586ABE" w:rsidRDefault="00000000">
      <w:p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Głównej Księgowej - Magdaleny Giedrojć-Juraha</w:t>
      </w:r>
    </w:p>
    <w:p w14:paraId="7645FEE5" w14:textId="77777777" w:rsidR="00586ABE" w:rsidRDefault="00000000">
      <w:pPr>
        <w:pStyle w:val="p8"/>
        <w:spacing w:line="520" w:lineRule="exact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zwanym dalej </w:t>
      </w:r>
      <w:r>
        <w:rPr>
          <w:rFonts w:ascii="Times New Roman" w:hAnsi="Times New Roman" w:cs="Times New Roman"/>
          <w:b/>
          <w:sz w:val="22"/>
          <w:szCs w:val="22"/>
        </w:rPr>
        <w:t>Zamawiającym</w:t>
      </w:r>
    </w:p>
    <w:p w14:paraId="76509E36" w14:textId="77777777" w:rsidR="00586ABE" w:rsidRDefault="00000000">
      <w:pPr>
        <w:pStyle w:val="p8"/>
        <w:spacing w:line="520" w:lineRule="exact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oraz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DD263BF" w14:textId="77777777" w:rsidR="00586ABE" w:rsidRDefault="00000000">
      <w:pPr>
        <w:pStyle w:val="p8"/>
        <w:spacing w:line="520" w:lineRule="exac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……………………………………………………………………………………………………………….…...</w:t>
      </w:r>
    </w:p>
    <w:p w14:paraId="5B49600A" w14:textId="77777777" w:rsidR="00586ABE" w:rsidRDefault="00000000">
      <w:pPr>
        <w:pStyle w:val="p8"/>
        <w:spacing w:line="520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reprezentowanym przez: </w:t>
      </w:r>
    </w:p>
    <w:p w14:paraId="28F64EAE" w14:textId="77777777" w:rsidR="00586ABE" w:rsidRDefault="00000000">
      <w:pPr>
        <w:pStyle w:val="p8"/>
        <w:spacing w:line="520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0C352408" w14:textId="77777777" w:rsidR="00586ABE" w:rsidRDefault="00586ABE">
      <w:pPr>
        <w:pStyle w:val="p7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DB410EF" w14:textId="77777777" w:rsidR="00586ABE" w:rsidRDefault="00000000">
      <w:pPr>
        <w:pStyle w:val="p7"/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zwanym dalej </w:t>
      </w:r>
      <w:r>
        <w:rPr>
          <w:rFonts w:ascii="Times New Roman" w:hAnsi="Times New Roman" w:cs="Times New Roman"/>
          <w:b/>
          <w:sz w:val="22"/>
          <w:szCs w:val="22"/>
        </w:rPr>
        <w:t>Wykonawcą</w:t>
      </w:r>
    </w:p>
    <w:p w14:paraId="2FFA8C59" w14:textId="77777777" w:rsidR="00586ABE" w:rsidRDefault="00586ABE">
      <w:pPr>
        <w:pStyle w:val="p7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9E6FEFC" w14:textId="77777777" w:rsidR="00586ABE" w:rsidRDefault="00000000">
      <w:pPr>
        <w:pStyle w:val="p7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 1</w:t>
      </w:r>
    </w:p>
    <w:p w14:paraId="6DD0DC6A" w14:textId="77777777" w:rsidR="00586ABE" w:rsidRDefault="00586ABE">
      <w:pPr>
        <w:pStyle w:val="p7"/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0A4CAAB" w14:textId="77777777" w:rsidR="00586ABE" w:rsidRDefault="00000000">
      <w:pPr>
        <w:pStyle w:val="p7"/>
        <w:numPr>
          <w:ilvl w:val="0"/>
          <w:numId w:val="3"/>
        </w:num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Umowa zawarta zgodnie z wynikiem postępowania o udzielenie zamówienia publicznego przeprowadzonego w  TRYBIE PODSTAWOWYM BEZ PRZEPROWADZANIA NEGOCJACJI   na podstawie ustawy z dnia 11 września 2019r  r. – Prawo zamówień publicznych</w:t>
      </w:r>
    </w:p>
    <w:p w14:paraId="4CFFB4D9" w14:textId="77777777" w:rsidR="00586ABE" w:rsidRDefault="00000000">
      <w:pPr>
        <w:pStyle w:val="p7"/>
        <w:numPr>
          <w:ilvl w:val="0"/>
          <w:numId w:val="3"/>
        </w:numPr>
        <w:tabs>
          <w:tab w:val="left" w:pos="36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Przedmiotem Umowy </w:t>
      </w:r>
      <w:r w:rsidRPr="00EF2B5E">
        <w:rPr>
          <w:rFonts w:ascii="Times New Roman" w:hAnsi="Times New Roman" w:cs="Times New Roman"/>
          <w:sz w:val="22"/>
          <w:szCs w:val="22"/>
        </w:rPr>
        <w:t xml:space="preserve">jest </w:t>
      </w:r>
      <w:r w:rsidRPr="00EF2B5E">
        <w:rPr>
          <w:rFonts w:ascii="Times New Roman" w:eastAsia="Times New Roman" w:hAnsi="Times New Roman" w:cs="Times New Roman"/>
          <w:bCs/>
          <w:sz w:val="22"/>
          <w:szCs w:val="22"/>
        </w:rPr>
        <w:t xml:space="preserve"> DOSTAWA  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staplerów, ładunków i innych narzędzi chirurgicznych </w:t>
      </w:r>
    </w:p>
    <w:p w14:paraId="08C9C18D" w14:textId="77777777" w:rsidR="00586ABE" w:rsidRDefault="00000000">
      <w:pPr>
        <w:pStyle w:val="p7"/>
        <w:tabs>
          <w:tab w:val="left" w:pos="1080"/>
        </w:tabs>
        <w:spacing w:line="240" w:lineRule="auto"/>
        <w:ind w:left="360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Pakiet nr …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F12FF8F" w14:textId="77777777" w:rsidR="00586ABE" w:rsidRDefault="00000000">
      <w:pPr>
        <w:pStyle w:val="p7"/>
        <w:numPr>
          <w:ilvl w:val="0"/>
          <w:numId w:val="3"/>
        </w:numPr>
        <w:tabs>
          <w:tab w:val="left" w:pos="36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Zakres rzeczowy przedmiotu umowy określa formularz cenowy Wykonawcy  stanowiący załącznik nr 1 do Umowy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6E2F9C6" w14:textId="77777777" w:rsidR="00586ABE" w:rsidRDefault="00000000">
      <w:pPr>
        <w:pStyle w:val="p7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 2</w:t>
      </w:r>
    </w:p>
    <w:p w14:paraId="5C94FF30" w14:textId="77777777" w:rsidR="00586ABE" w:rsidRDefault="00586ABE">
      <w:pPr>
        <w:pStyle w:val="p7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5B0EC19B" w14:textId="77777777" w:rsidR="00586ABE" w:rsidRDefault="00000000">
      <w:pPr>
        <w:pStyle w:val="p7"/>
        <w:numPr>
          <w:ilvl w:val="0"/>
          <w:numId w:val="4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>Wykonawca</w:t>
      </w:r>
      <w:r>
        <w:rPr>
          <w:rFonts w:ascii="Times New Roman" w:hAnsi="Times New Roman" w:cs="Times New Roman"/>
          <w:sz w:val="22"/>
          <w:szCs w:val="22"/>
        </w:rPr>
        <w:t xml:space="preserve"> zobowiązuje się do dostarczenia towaru, o którym mowa w § 1 przez 12   miesięcy, sukcesywnie, począwszy od momentu udzielenia zamówienia według zapotrzebowania sporządzonego przez </w:t>
      </w:r>
      <w:r>
        <w:rPr>
          <w:rFonts w:ascii="Times New Roman" w:hAnsi="Times New Roman" w:cs="Times New Roman"/>
          <w:b/>
          <w:sz w:val="22"/>
          <w:szCs w:val="22"/>
        </w:rPr>
        <w:t>Zamawiającego.</w:t>
      </w:r>
    </w:p>
    <w:p w14:paraId="60264A19" w14:textId="77777777" w:rsidR="00586ABE" w:rsidRDefault="00000000">
      <w:pPr>
        <w:pStyle w:val="p7"/>
        <w:numPr>
          <w:ilvl w:val="0"/>
          <w:numId w:val="1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Zamawiający, </w:t>
      </w:r>
      <w:r>
        <w:rPr>
          <w:rFonts w:ascii="Times New Roman" w:hAnsi="Times New Roman" w:cs="Times New Roman"/>
          <w:sz w:val="22"/>
          <w:szCs w:val="22"/>
        </w:rPr>
        <w:t>w przypadku wystąpienia nieprzewidzianych okoliczności , zastrzega sobie możliwość niezrealizowania lub zwiększenia zamówienia do 20% wartości przedmiotu umowy .</w:t>
      </w:r>
    </w:p>
    <w:p w14:paraId="37F58569" w14:textId="77777777" w:rsidR="00586ABE" w:rsidRDefault="00586ABE">
      <w:pPr>
        <w:pStyle w:val="p7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10BEF4D" w14:textId="77777777" w:rsidR="00586ABE" w:rsidRDefault="00000000">
      <w:pPr>
        <w:pStyle w:val="p7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 3</w:t>
      </w:r>
    </w:p>
    <w:p w14:paraId="21E834DE" w14:textId="77777777" w:rsidR="00586ABE" w:rsidRDefault="00586ABE">
      <w:pPr>
        <w:pStyle w:val="p7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40DE98" w14:textId="77777777" w:rsidR="00586ABE" w:rsidRDefault="00000000">
      <w:pPr>
        <w:pStyle w:val="p7"/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Wydanie towaru nastąpi w siedzibie </w:t>
      </w:r>
      <w:r>
        <w:rPr>
          <w:rFonts w:ascii="Times New Roman" w:hAnsi="Times New Roman" w:cs="Times New Roman"/>
          <w:b/>
          <w:sz w:val="22"/>
          <w:szCs w:val="22"/>
        </w:rPr>
        <w:t>Zamawiającego</w:t>
      </w:r>
      <w:r>
        <w:rPr>
          <w:rFonts w:ascii="Times New Roman" w:hAnsi="Times New Roman" w:cs="Times New Roman"/>
          <w:sz w:val="22"/>
          <w:szCs w:val="22"/>
        </w:rPr>
        <w:t>, w dniach roboczych, w godzinach  9.00 – 13,00  .</w:t>
      </w:r>
    </w:p>
    <w:p w14:paraId="27A86508" w14:textId="77777777" w:rsidR="00586ABE" w:rsidRDefault="00586ABE">
      <w:pPr>
        <w:pStyle w:val="p7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0238A865" w14:textId="77777777" w:rsidR="00586ABE" w:rsidRDefault="00000000">
      <w:pPr>
        <w:pStyle w:val="p7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 4</w:t>
      </w:r>
    </w:p>
    <w:p w14:paraId="52A0DEEA" w14:textId="77777777" w:rsidR="00586ABE" w:rsidRDefault="00586ABE">
      <w:pPr>
        <w:pStyle w:val="p7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0094A802" w14:textId="77777777" w:rsidR="00586ABE" w:rsidRDefault="00000000">
      <w:pPr>
        <w:pStyle w:val="p7"/>
        <w:numPr>
          <w:ilvl w:val="0"/>
          <w:numId w:val="5"/>
        </w:numPr>
        <w:spacing w:line="240" w:lineRule="auto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>Wykonawca</w:t>
      </w:r>
      <w:r>
        <w:rPr>
          <w:rFonts w:ascii="Times New Roman" w:hAnsi="Times New Roman" w:cs="Times New Roman"/>
          <w:sz w:val="22"/>
          <w:szCs w:val="22"/>
        </w:rPr>
        <w:t xml:space="preserve"> zobowiązany jest do każdorazowego uzgadniania z </w:t>
      </w:r>
      <w:r>
        <w:rPr>
          <w:rFonts w:ascii="Times New Roman" w:hAnsi="Times New Roman" w:cs="Times New Roman"/>
          <w:b/>
          <w:sz w:val="22"/>
          <w:szCs w:val="22"/>
        </w:rPr>
        <w:t>Zamawiającym</w:t>
      </w:r>
      <w:r>
        <w:rPr>
          <w:rFonts w:ascii="Times New Roman" w:hAnsi="Times New Roman" w:cs="Times New Roman"/>
          <w:sz w:val="22"/>
          <w:szCs w:val="22"/>
        </w:rPr>
        <w:t xml:space="preserve"> terminu i godziny dostawy.</w:t>
      </w:r>
    </w:p>
    <w:p w14:paraId="61FDF58B" w14:textId="77777777" w:rsidR="00586ABE" w:rsidRDefault="00000000">
      <w:pPr>
        <w:pStyle w:val="p7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Termin dostawy  - max 5 dni robocze od daty złożenia pisemnego zamówienia</w:t>
      </w:r>
    </w:p>
    <w:p w14:paraId="66C1C4C4" w14:textId="77777777" w:rsidR="00586ABE" w:rsidRDefault="00586ABE">
      <w:pPr>
        <w:pStyle w:val="Standard"/>
        <w:tabs>
          <w:tab w:val="left" w:pos="720"/>
        </w:tabs>
        <w:rPr>
          <w:rFonts w:ascii="Times New Roman" w:hAnsi="Times New Roman" w:cs="Times New Roman"/>
          <w:sz w:val="22"/>
          <w:szCs w:val="22"/>
        </w:rPr>
      </w:pPr>
    </w:p>
    <w:p w14:paraId="32A66E64" w14:textId="77777777" w:rsidR="00586ABE" w:rsidRDefault="00586ABE">
      <w:pPr>
        <w:pStyle w:val="Standard"/>
        <w:tabs>
          <w:tab w:val="left" w:pos="720"/>
        </w:tabs>
        <w:rPr>
          <w:rFonts w:ascii="Times New Roman" w:hAnsi="Times New Roman" w:cs="Times New Roman"/>
          <w:sz w:val="22"/>
          <w:szCs w:val="22"/>
        </w:rPr>
      </w:pPr>
    </w:p>
    <w:p w14:paraId="35E5CE57" w14:textId="77777777" w:rsidR="00586ABE" w:rsidRDefault="00586ABE">
      <w:pPr>
        <w:pStyle w:val="Standard"/>
        <w:tabs>
          <w:tab w:val="left" w:pos="720"/>
        </w:tabs>
        <w:rPr>
          <w:rFonts w:ascii="Times New Roman" w:hAnsi="Times New Roman" w:cs="Times New Roman"/>
          <w:sz w:val="22"/>
          <w:szCs w:val="22"/>
        </w:rPr>
      </w:pPr>
    </w:p>
    <w:p w14:paraId="4C29BB8B" w14:textId="77777777" w:rsidR="00586ABE" w:rsidRDefault="00000000">
      <w:pPr>
        <w:pStyle w:val="Standard"/>
        <w:tabs>
          <w:tab w:val="left" w:pos="72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5</w:t>
      </w:r>
    </w:p>
    <w:p w14:paraId="780C9876" w14:textId="77777777" w:rsidR="00586ABE" w:rsidRDefault="00586ABE">
      <w:pPr>
        <w:pStyle w:val="Standard"/>
        <w:tabs>
          <w:tab w:val="left" w:pos="720"/>
        </w:tabs>
        <w:rPr>
          <w:rFonts w:ascii="Times New Roman" w:hAnsi="Times New Roman" w:cs="Times New Roman"/>
          <w:sz w:val="22"/>
          <w:szCs w:val="22"/>
        </w:rPr>
      </w:pPr>
    </w:p>
    <w:p w14:paraId="1641E653" w14:textId="77777777" w:rsidR="00586ABE" w:rsidRDefault="00000000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Towar dostarczany będzie </w:t>
      </w:r>
      <w:r>
        <w:rPr>
          <w:rFonts w:ascii="Times New Roman" w:hAnsi="Times New Roman" w:cs="Times New Roman"/>
          <w:b/>
          <w:sz w:val="22"/>
          <w:szCs w:val="22"/>
        </w:rPr>
        <w:t>Zamawiającemu</w:t>
      </w:r>
      <w:r>
        <w:rPr>
          <w:rFonts w:ascii="Times New Roman" w:hAnsi="Times New Roman" w:cs="Times New Roman"/>
          <w:sz w:val="22"/>
          <w:szCs w:val="22"/>
        </w:rPr>
        <w:t xml:space="preserve"> na koszt i ryzyko </w:t>
      </w:r>
      <w:r>
        <w:rPr>
          <w:rFonts w:ascii="Times New Roman" w:hAnsi="Times New Roman" w:cs="Times New Roman"/>
          <w:b/>
          <w:sz w:val="22"/>
          <w:szCs w:val="22"/>
        </w:rPr>
        <w:t>Wykonawcy.</w:t>
      </w:r>
    </w:p>
    <w:p w14:paraId="792DB093" w14:textId="77777777" w:rsidR="00586ABE" w:rsidRDefault="00586ABE">
      <w:pPr>
        <w:pStyle w:val="c2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68DC00F8" w14:textId="77777777" w:rsidR="00586ABE" w:rsidRDefault="00000000">
      <w:pPr>
        <w:pStyle w:val="c2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6</w:t>
      </w:r>
    </w:p>
    <w:p w14:paraId="5B1E16D0" w14:textId="77777777" w:rsidR="00586ABE" w:rsidRDefault="00586ABE">
      <w:pPr>
        <w:pStyle w:val="c2"/>
        <w:tabs>
          <w:tab w:val="left" w:pos="720"/>
        </w:tabs>
        <w:spacing w:line="240" w:lineRule="auto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2C5E18E8" w14:textId="77777777" w:rsidR="00586ABE" w:rsidRDefault="00000000">
      <w:pPr>
        <w:pStyle w:val="p14"/>
        <w:numPr>
          <w:ilvl w:val="0"/>
          <w:numId w:val="6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Strony postanawiają że za dostarczony towar </w:t>
      </w:r>
      <w:r>
        <w:rPr>
          <w:rFonts w:ascii="Times New Roman" w:hAnsi="Times New Roman" w:cs="Times New Roman"/>
          <w:b/>
          <w:sz w:val="22"/>
          <w:szCs w:val="22"/>
        </w:rPr>
        <w:t>Zamawiający</w:t>
      </w:r>
      <w:r>
        <w:rPr>
          <w:rFonts w:ascii="Times New Roman" w:hAnsi="Times New Roman" w:cs="Times New Roman"/>
          <w:sz w:val="22"/>
          <w:szCs w:val="22"/>
        </w:rPr>
        <w:t xml:space="preserve"> zapłaci kwotę ustaloną na podstawie cen jednostkowych, wyszczególnionych w formularzu cenowym </w:t>
      </w:r>
      <w:r>
        <w:rPr>
          <w:rFonts w:ascii="Times New Roman" w:hAnsi="Times New Roman" w:cs="Times New Roman"/>
          <w:b/>
          <w:sz w:val="22"/>
          <w:szCs w:val="22"/>
        </w:rPr>
        <w:t>Wykonawcy</w:t>
      </w:r>
      <w:r>
        <w:rPr>
          <w:rFonts w:ascii="Times New Roman" w:hAnsi="Times New Roman" w:cs="Times New Roman"/>
          <w:sz w:val="22"/>
          <w:szCs w:val="22"/>
        </w:rPr>
        <w:t xml:space="preserve">  (załącznik nr 1) zaakceptowanym przez </w:t>
      </w:r>
      <w:r>
        <w:rPr>
          <w:rFonts w:ascii="Times New Roman" w:hAnsi="Times New Roman" w:cs="Times New Roman"/>
          <w:b/>
          <w:sz w:val="22"/>
          <w:szCs w:val="22"/>
        </w:rPr>
        <w:t>Zamawiającego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0EE52F9" w14:textId="77777777" w:rsidR="00586ABE" w:rsidRDefault="00000000">
      <w:pPr>
        <w:pStyle w:val="p14"/>
        <w:numPr>
          <w:ilvl w:val="0"/>
          <w:numId w:val="6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Wartość kwoty wymienionej w ust.1  ustala się na podstawie cen jednostkowych, według zasad określonych w formularzu cenowym i wynosi ona netto: ………………..</w:t>
      </w:r>
      <w:r>
        <w:rPr>
          <w:rFonts w:ascii="Times New Roman" w:hAnsi="Times New Roman" w:cs="Times New Roman"/>
          <w:b/>
          <w:sz w:val="22"/>
          <w:szCs w:val="22"/>
        </w:rPr>
        <w:t xml:space="preserve"> zł</w:t>
      </w:r>
      <w:r>
        <w:rPr>
          <w:rFonts w:ascii="Times New Roman" w:hAnsi="Times New Roman" w:cs="Times New Roman"/>
          <w:sz w:val="22"/>
          <w:szCs w:val="22"/>
        </w:rPr>
        <w:t xml:space="preserve"> / słownie ………………………………………….zł., plus 8 i 23%  podatku VAT w kwocie: …………………..zł, co stanowi wartość oferty brutto : …………………….zł</w:t>
      </w:r>
    </w:p>
    <w:p w14:paraId="41F1FA5E" w14:textId="77777777" w:rsidR="00586ABE" w:rsidRDefault="00000000">
      <w:pPr>
        <w:pStyle w:val="p1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Przez cały okres trwania Umowy obowiązują stałe ceny wyszczególnione w formularzu ofertowym Wykonawcy.</w:t>
      </w:r>
    </w:p>
    <w:p w14:paraId="7B1EAECD" w14:textId="77777777" w:rsidR="00586ABE" w:rsidRDefault="00000000">
      <w:pPr>
        <w:pStyle w:val="p1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przypadku zmiany stawki podatku VAT, w ramach niniejszej umowy, zmiana ta następuje z dniem wejścia w życie aktu prawnego zmieniającego stawkę podatku VAT.</w:t>
      </w:r>
    </w:p>
    <w:p w14:paraId="6324F9B0" w14:textId="77777777" w:rsidR="00586ABE" w:rsidRDefault="00586ABE">
      <w:pPr>
        <w:pStyle w:val="p14"/>
        <w:spacing w:line="240" w:lineRule="auto"/>
        <w:ind w:left="284" w:firstLine="0"/>
        <w:rPr>
          <w:rFonts w:ascii="Times New Roman" w:hAnsi="Times New Roman" w:cs="Times New Roman"/>
          <w:b/>
          <w:sz w:val="22"/>
          <w:szCs w:val="22"/>
        </w:rPr>
      </w:pPr>
    </w:p>
    <w:p w14:paraId="1C8BC1A9" w14:textId="77777777" w:rsidR="00586ABE" w:rsidRDefault="00000000">
      <w:pPr>
        <w:pStyle w:val="c15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7</w:t>
      </w:r>
    </w:p>
    <w:p w14:paraId="38913960" w14:textId="77777777" w:rsidR="00586ABE" w:rsidRDefault="00586ABE">
      <w:pPr>
        <w:pStyle w:val="c15"/>
        <w:tabs>
          <w:tab w:val="left" w:pos="720"/>
        </w:tabs>
        <w:spacing w:line="240" w:lineRule="auto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3652EE91" w14:textId="77777777" w:rsidR="00586ABE" w:rsidRDefault="00000000">
      <w:pPr>
        <w:pStyle w:val="p14"/>
        <w:numPr>
          <w:ilvl w:val="0"/>
          <w:numId w:val="7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Strony postanawiają ,że rozliczenie za dostarczony towar odbywać się będzie na podstawie faktur częściowych, z których każda płatna będzie po zrealizowaniu przez </w:t>
      </w:r>
      <w:r>
        <w:rPr>
          <w:rFonts w:ascii="Times New Roman" w:hAnsi="Times New Roman" w:cs="Times New Roman"/>
          <w:b/>
          <w:sz w:val="22"/>
          <w:szCs w:val="22"/>
        </w:rPr>
        <w:t>Wykonawcę</w:t>
      </w:r>
      <w:r>
        <w:rPr>
          <w:rFonts w:ascii="Times New Roman" w:hAnsi="Times New Roman" w:cs="Times New Roman"/>
          <w:sz w:val="22"/>
          <w:szCs w:val="22"/>
        </w:rPr>
        <w:t xml:space="preserve"> odpowiedniej części zamówienia i dokonaniu jej odbioru przez </w:t>
      </w:r>
      <w:r>
        <w:rPr>
          <w:rFonts w:ascii="Times New Roman" w:hAnsi="Times New Roman" w:cs="Times New Roman"/>
          <w:b/>
          <w:sz w:val="22"/>
          <w:szCs w:val="22"/>
        </w:rPr>
        <w:t>Zamawiającego.</w:t>
      </w:r>
    </w:p>
    <w:p w14:paraId="26971096" w14:textId="77777777" w:rsidR="00586ABE" w:rsidRDefault="00000000">
      <w:pPr>
        <w:pStyle w:val="p14"/>
        <w:numPr>
          <w:ilvl w:val="0"/>
          <w:numId w:val="7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Należność za poszczególne partie towaru regulowana będzie przelewem na konto </w:t>
      </w:r>
      <w:r>
        <w:rPr>
          <w:rFonts w:ascii="Times New Roman" w:hAnsi="Times New Roman" w:cs="Times New Roman"/>
          <w:b/>
          <w:sz w:val="22"/>
          <w:szCs w:val="22"/>
        </w:rPr>
        <w:t xml:space="preserve">Wykonawcy </w:t>
      </w:r>
      <w:r>
        <w:rPr>
          <w:rFonts w:ascii="Times New Roman" w:hAnsi="Times New Roman" w:cs="Times New Roman"/>
          <w:sz w:val="22"/>
          <w:szCs w:val="22"/>
        </w:rPr>
        <w:t xml:space="preserve">w terminie : </w:t>
      </w:r>
      <w:r>
        <w:rPr>
          <w:rFonts w:ascii="Times New Roman" w:hAnsi="Times New Roman" w:cs="Times New Roman"/>
          <w:b/>
          <w:sz w:val="22"/>
          <w:szCs w:val="22"/>
        </w:rPr>
        <w:t>60 dni</w:t>
      </w:r>
      <w:r>
        <w:rPr>
          <w:rFonts w:ascii="Times New Roman" w:hAnsi="Times New Roman" w:cs="Times New Roman"/>
          <w:sz w:val="22"/>
          <w:szCs w:val="22"/>
        </w:rPr>
        <w:t xml:space="preserve"> od daty dostarczenia i potwierdzenia wartości faktury przez </w:t>
      </w:r>
      <w:r>
        <w:rPr>
          <w:rFonts w:ascii="Times New Roman" w:hAnsi="Times New Roman" w:cs="Times New Roman"/>
          <w:b/>
          <w:bCs/>
          <w:sz w:val="22"/>
          <w:szCs w:val="22"/>
        </w:rPr>
        <w:t>Zamawiającego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C641127" w14:textId="77777777" w:rsidR="00586ABE" w:rsidRDefault="00000000">
      <w:pPr>
        <w:pStyle w:val="p14"/>
        <w:numPr>
          <w:ilvl w:val="0"/>
          <w:numId w:val="7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Zakazuje się dokonywania cesji długów </w:t>
      </w:r>
      <w:r>
        <w:rPr>
          <w:rFonts w:ascii="Times New Roman" w:hAnsi="Times New Roman" w:cs="Times New Roman"/>
          <w:b/>
          <w:bCs/>
          <w:sz w:val="22"/>
          <w:szCs w:val="22"/>
        </w:rPr>
        <w:t>Zamawiającego,</w:t>
      </w:r>
      <w:r>
        <w:rPr>
          <w:rFonts w:ascii="Times New Roman" w:hAnsi="Times New Roman" w:cs="Times New Roman"/>
          <w:sz w:val="22"/>
          <w:szCs w:val="22"/>
        </w:rPr>
        <w:t xml:space="preserve"> wynikających z realizacji przedmiotowej umowy na rzecz innych podmiotów.</w:t>
      </w:r>
    </w:p>
    <w:p w14:paraId="75F2C3A8" w14:textId="77777777" w:rsidR="00586ABE" w:rsidRDefault="00000000">
      <w:pPr>
        <w:pStyle w:val="p14"/>
        <w:numPr>
          <w:ilvl w:val="0"/>
          <w:numId w:val="7"/>
        </w:numPr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>Zamawiający</w:t>
      </w:r>
      <w:r>
        <w:rPr>
          <w:rFonts w:ascii="Times New Roman" w:hAnsi="Times New Roman" w:cs="Times New Roman"/>
          <w:sz w:val="22"/>
          <w:szCs w:val="22"/>
        </w:rPr>
        <w:t xml:space="preserve"> informuje, iż znajduje się w trudnej sytuacji finansowej i możliwe są opóźnienia w zapłacie .</w:t>
      </w:r>
    </w:p>
    <w:p w14:paraId="7D48F099" w14:textId="77777777" w:rsidR="00586ABE" w:rsidRDefault="00586ABE">
      <w:pPr>
        <w:pStyle w:val="Standard"/>
        <w:tabs>
          <w:tab w:val="left" w:pos="7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7243256D" w14:textId="77777777" w:rsidR="00586ABE" w:rsidRDefault="00000000">
      <w:pPr>
        <w:pStyle w:val="c1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§8</w:t>
      </w:r>
    </w:p>
    <w:p w14:paraId="14FFAC94" w14:textId="77777777" w:rsidR="00586ABE" w:rsidRDefault="00586ABE">
      <w:pPr>
        <w:pStyle w:val="c1"/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F8C657C" w14:textId="77777777" w:rsidR="00586ABE" w:rsidRDefault="00000000">
      <w:pPr>
        <w:pStyle w:val="c1"/>
        <w:numPr>
          <w:ilvl w:val="0"/>
          <w:numId w:val="8"/>
        </w:numPr>
        <w:tabs>
          <w:tab w:val="left" w:pos="-1440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Strony ustalają że w razie niewykonania lub nienależytego wykonania Umowy obowiązywać je będzie odszkodowanie w formie kar umownych.</w:t>
      </w:r>
    </w:p>
    <w:p w14:paraId="381E16F8" w14:textId="77777777" w:rsidR="00586ABE" w:rsidRDefault="00000000">
      <w:pPr>
        <w:pStyle w:val="c1"/>
        <w:numPr>
          <w:ilvl w:val="0"/>
          <w:numId w:val="8"/>
        </w:numPr>
        <w:tabs>
          <w:tab w:val="left" w:pos="-144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>Wykonawca</w:t>
      </w:r>
      <w:r>
        <w:rPr>
          <w:rFonts w:ascii="Times New Roman" w:hAnsi="Times New Roman" w:cs="Times New Roman"/>
          <w:sz w:val="22"/>
          <w:szCs w:val="22"/>
        </w:rPr>
        <w:t xml:space="preserve"> zapłaci </w:t>
      </w:r>
      <w:r>
        <w:rPr>
          <w:rFonts w:ascii="Times New Roman" w:hAnsi="Times New Roman" w:cs="Times New Roman"/>
          <w:b/>
          <w:sz w:val="22"/>
          <w:szCs w:val="22"/>
        </w:rPr>
        <w:t>Zamawiającemu</w:t>
      </w:r>
      <w:r>
        <w:rPr>
          <w:rFonts w:ascii="Times New Roman" w:hAnsi="Times New Roman" w:cs="Times New Roman"/>
          <w:sz w:val="22"/>
          <w:szCs w:val="22"/>
        </w:rPr>
        <w:t xml:space="preserve"> karę umowną:</w:t>
      </w:r>
    </w:p>
    <w:p w14:paraId="75640886" w14:textId="77777777" w:rsidR="00586ABE" w:rsidRDefault="00000000">
      <w:pPr>
        <w:pStyle w:val="c1"/>
        <w:numPr>
          <w:ilvl w:val="0"/>
          <w:numId w:val="9"/>
        </w:numPr>
        <w:tabs>
          <w:tab w:val="left" w:pos="-360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w wysokości 0,2 % wartości partii towaru, za każdy dzień zwłoki, jeżeli towar nie został dostarczony w terminie z powodu okoliczności, za które odpowiada </w:t>
      </w:r>
      <w:r>
        <w:rPr>
          <w:rFonts w:ascii="Times New Roman" w:hAnsi="Times New Roman" w:cs="Times New Roman"/>
          <w:b/>
          <w:sz w:val="22"/>
          <w:szCs w:val="22"/>
        </w:rPr>
        <w:t>Wykonawca</w:t>
      </w:r>
      <w:r>
        <w:rPr>
          <w:rFonts w:ascii="Times New Roman" w:hAnsi="Times New Roman" w:cs="Times New Roman"/>
          <w:sz w:val="22"/>
          <w:szCs w:val="22"/>
        </w:rPr>
        <w:t>,</w:t>
      </w:r>
    </w:p>
    <w:p w14:paraId="19A7F41E" w14:textId="77777777" w:rsidR="00586ABE" w:rsidRDefault="00000000">
      <w:pPr>
        <w:pStyle w:val="c1"/>
        <w:numPr>
          <w:ilvl w:val="0"/>
          <w:numId w:val="9"/>
        </w:numPr>
        <w:tabs>
          <w:tab w:val="left" w:pos="-360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w wysokości 0,2% wartości partii towaru, za dostarczenie towaru w ilości nie odpowiadającej zamówieniu (braki ilościowe).</w:t>
      </w:r>
    </w:p>
    <w:p w14:paraId="5B4CEB0E" w14:textId="77777777" w:rsidR="00586ABE" w:rsidRPr="00174702" w:rsidRDefault="00000000">
      <w:pPr>
        <w:pStyle w:val="c1"/>
        <w:numPr>
          <w:ilvl w:val="0"/>
          <w:numId w:val="8"/>
        </w:numPr>
        <w:tabs>
          <w:tab w:val="left" w:pos="-144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>Zamawiający</w:t>
      </w:r>
      <w:r>
        <w:rPr>
          <w:rFonts w:ascii="Times New Roman" w:hAnsi="Times New Roman" w:cs="Times New Roman"/>
          <w:sz w:val="22"/>
          <w:szCs w:val="22"/>
        </w:rPr>
        <w:t xml:space="preserve"> zapłaci </w:t>
      </w:r>
      <w:r>
        <w:rPr>
          <w:rFonts w:ascii="Times New Roman" w:hAnsi="Times New Roman" w:cs="Times New Roman"/>
          <w:b/>
          <w:sz w:val="22"/>
          <w:szCs w:val="22"/>
        </w:rPr>
        <w:t>Wykonawcy</w:t>
      </w:r>
      <w:r>
        <w:rPr>
          <w:rFonts w:ascii="Times New Roman" w:hAnsi="Times New Roman" w:cs="Times New Roman"/>
          <w:sz w:val="22"/>
          <w:szCs w:val="22"/>
        </w:rPr>
        <w:t xml:space="preserve"> karę umowną w wysokości 0,2 % wartości partii towaru, za każdy dzień zwłoki w odbiorze towaru.</w:t>
      </w:r>
    </w:p>
    <w:p w14:paraId="64FEB308" w14:textId="64BE6AB3" w:rsidR="00174702" w:rsidRDefault="00174702">
      <w:pPr>
        <w:pStyle w:val="c1"/>
        <w:numPr>
          <w:ilvl w:val="0"/>
          <w:numId w:val="8"/>
        </w:numPr>
        <w:tabs>
          <w:tab w:val="left" w:pos="-144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bCs/>
          <w:sz w:val="22"/>
          <w:szCs w:val="22"/>
        </w:rPr>
        <w:t>Wysokość naliczonych kar umownych nie może przekroczyć 30 % wartości brutto umowy.</w:t>
      </w:r>
    </w:p>
    <w:p w14:paraId="30E24EDB" w14:textId="77777777" w:rsidR="00586ABE" w:rsidRDefault="00000000">
      <w:pPr>
        <w:pStyle w:val="c1"/>
        <w:numPr>
          <w:ilvl w:val="0"/>
          <w:numId w:val="8"/>
        </w:numPr>
        <w:tabs>
          <w:tab w:val="left" w:pos="-1440"/>
        </w:tabs>
        <w:spacing w:line="24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Strony zastrzegają sobie prawo dochodzenia odszkodowania uzupełniającego, przenoszącego wysokość kar umownych na zasadach ogólnych.</w:t>
      </w:r>
    </w:p>
    <w:p w14:paraId="74F7E812" w14:textId="77777777" w:rsidR="00586ABE" w:rsidRDefault="00586ABE">
      <w:pPr>
        <w:pStyle w:val="p18"/>
        <w:tabs>
          <w:tab w:val="left" w:pos="4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658EE370" w14:textId="77777777" w:rsidR="00586ABE" w:rsidRDefault="00000000">
      <w:pPr>
        <w:pStyle w:val="c15"/>
        <w:tabs>
          <w:tab w:val="left" w:pos="4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§9</w:t>
      </w:r>
    </w:p>
    <w:p w14:paraId="35B824EB" w14:textId="77777777" w:rsidR="00586ABE" w:rsidRDefault="00586ABE">
      <w:pPr>
        <w:pStyle w:val="c15"/>
        <w:tabs>
          <w:tab w:val="left" w:pos="4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746D0E0E" w14:textId="77777777" w:rsidR="00586ABE" w:rsidRDefault="00000000">
      <w:pPr>
        <w:pStyle w:val="p17"/>
        <w:numPr>
          <w:ilvl w:val="0"/>
          <w:numId w:val="10"/>
        </w:numPr>
        <w:tabs>
          <w:tab w:val="left" w:pos="5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Zmiana postanowień niniejszej Umowy wymaga formy pisemnej, pod rygorem  nieważności.</w:t>
      </w:r>
    </w:p>
    <w:p w14:paraId="16C12241" w14:textId="77777777" w:rsidR="00586ABE" w:rsidRDefault="00000000">
      <w:pPr>
        <w:pStyle w:val="p17"/>
        <w:numPr>
          <w:ilvl w:val="0"/>
          <w:numId w:val="10"/>
        </w:numPr>
        <w:tabs>
          <w:tab w:val="left" w:pos="5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Niedopuszczalne są takie zmiany postanowień zawartej Umowy oraz wprowadzanie do niej nowych postanowień, niekorzystnych dla </w:t>
      </w:r>
      <w:r>
        <w:rPr>
          <w:rFonts w:ascii="Times New Roman" w:hAnsi="Times New Roman" w:cs="Times New Roman"/>
          <w:b/>
          <w:sz w:val="22"/>
          <w:szCs w:val="22"/>
        </w:rPr>
        <w:t>Zamawiającego</w:t>
      </w:r>
      <w:r>
        <w:rPr>
          <w:rFonts w:ascii="Times New Roman" w:hAnsi="Times New Roman" w:cs="Times New Roman"/>
          <w:sz w:val="22"/>
          <w:szCs w:val="22"/>
        </w:rPr>
        <w:t xml:space="preserve">, jeżeli przy ich uwzględnieniu należałoby zmienić treść oferty, na podstawie której dokonano wyboru </w:t>
      </w:r>
      <w:r>
        <w:rPr>
          <w:rFonts w:ascii="Times New Roman" w:hAnsi="Times New Roman" w:cs="Times New Roman"/>
          <w:b/>
          <w:sz w:val="22"/>
          <w:szCs w:val="22"/>
        </w:rPr>
        <w:t>Wykonawcy,</w:t>
      </w:r>
      <w:r>
        <w:rPr>
          <w:rFonts w:ascii="Times New Roman" w:hAnsi="Times New Roman" w:cs="Times New Roman"/>
          <w:sz w:val="22"/>
          <w:szCs w:val="22"/>
        </w:rPr>
        <w:t xml:space="preserve"> chyba że konieczność wprowadzenia takich zmian wynika z okoliczności, których nie można było przewidzieć w chwili zawarcia Umowy.</w:t>
      </w:r>
    </w:p>
    <w:p w14:paraId="0A4BD223" w14:textId="77777777" w:rsidR="00586ABE" w:rsidRDefault="00000000">
      <w:pPr>
        <w:pStyle w:val="p17"/>
        <w:numPr>
          <w:ilvl w:val="0"/>
          <w:numId w:val="10"/>
        </w:numPr>
        <w:tabs>
          <w:tab w:val="left" w:pos="-1840"/>
          <w:tab w:val="left" w:pos="5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Poza zmianami umowy dopuszczonymi w Pzp, dopuszcza się możliwość zmian postanowień zawartej umowy, w tym poszczególnych zamówień, gdy konieczność zmiany spowodowana jest okolicznościami poza kontrolą stron, których działając z należytą starannością strony nie mogły przewidzieć w chwili </w:t>
      </w:r>
      <w:r>
        <w:rPr>
          <w:rFonts w:ascii="Times New Roman" w:hAnsi="Times New Roman" w:cs="Times New Roman"/>
          <w:color w:val="222222"/>
          <w:sz w:val="22"/>
          <w:szCs w:val="22"/>
        </w:rPr>
        <w:lastRenderedPageBreak/>
        <w:t xml:space="preserve">zawierania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 W czasie trwania siły wyższej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Wykonawca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odpowiada za niewykonanie lub nieprawidłowe wykonanie Umowy, gdy ponosi winę umyślną za naruszenia.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Wykonawca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dołoży wszelkich starań, aby pomimo istnienia siły wyższej zapewnić ciągłość dostaw wszystkich produktów na bieżąco i zgodnie ze składanymi zamówieniami oraz zobowiązuje się informować Zamawiającego niezwłocznie i na bieżąco o wszelkich trudnościach związanych z dostarczeniem zamówionych przez niego produktów. </w:t>
      </w:r>
    </w:p>
    <w:p w14:paraId="19C936E0" w14:textId="578FE5D2" w:rsidR="00586ABE" w:rsidRDefault="00000000">
      <w:pPr>
        <w:pStyle w:val="p17"/>
        <w:numPr>
          <w:ilvl w:val="0"/>
          <w:numId w:val="10"/>
        </w:numPr>
        <w:tabs>
          <w:tab w:val="left" w:pos="-1840"/>
          <w:tab w:val="left" w:pos="5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W przypadku zmiany ceny materiałów lub kosztów związanych z realizacją zamówienia, Strony dopuszczają waloryzację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, jednak nie częściej niż raz na </w:t>
      </w:r>
      <w:r w:rsidR="00EF2B5E">
        <w:rPr>
          <w:rFonts w:ascii="Times New Roman" w:hAnsi="Times New Roman" w:cs="Times New Roman"/>
          <w:color w:val="222222"/>
          <w:sz w:val="22"/>
          <w:szCs w:val="22"/>
        </w:rPr>
        <w:t>6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miesięcy, z zastrzeżeniem, że pierwsza waloryzacja nie może nastąpić wcześniej, niż po upływie </w:t>
      </w:r>
      <w:r w:rsidR="00EF2B5E">
        <w:rPr>
          <w:rFonts w:ascii="Times New Roman" w:hAnsi="Times New Roman" w:cs="Times New Roman"/>
          <w:color w:val="222222"/>
          <w:sz w:val="22"/>
          <w:szCs w:val="22"/>
        </w:rPr>
        <w:t xml:space="preserve">6 miesięcy 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kalendarzow</w:t>
      </w:r>
      <w:r w:rsidR="00EF2B5E">
        <w:rPr>
          <w:rFonts w:ascii="Times New Roman" w:hAnsi="Times New Roman" w:cs="Times New Roman"/>
          <w:color w:val="222222"/>
          <w:sz w:val="22"/>
          <w:szCs w:val="22"/>
        </w:rPr>
        <w:t>ych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obowiązywania umowy. Strony określają następujące warunki waloryzacji:</w:t>
      </w:r>
    </w:p>
    <w:p w14:paraId="574ADEA7" w14:textId="77777777" w:rsidR="00586ABE" w:rsidRDefault="00000000">
      <w:pPr>
        <w:pStyle w:val="p17"/>
        <w:numPr>
          <w:ilvl w:val="0"/>
          <w:numId w:val="11"/>
        </w:numPr>
        <w:tabs>
          <w:tab w:val="left" w:pos="-4000"/>
          <w:tab w:val="left" w:pos="-211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waloryzacja będzie się odbywać w oparciu o wskaźnik wzrostu lub spadku cen towarów i usług konsumpcyjnych ogółem za każdy kolejny rok, ogłaszany przez Prezesa Głównego Urzędu Statystycznego na podstawie art. 25 ust. 11 ustawy z dnia 17 grudnia 1998 r. o emeryturach i rentach z Funduszu Ubezpieczeń Społecznych (Dz. U. z 2022 poz. 504);</w:t>
      </w:r>
    </w:p>
    <w:p w14:paraId="6E4C9E1B" w14:textId="77777777" w:rsidR="00586ABE" w:rsidRDefault="00000000">
      <w:pPr>
        <w:pStyle w:val="p17"/>
        <w:numPr>
          <w:ilvl w:val="0"/>
          <w:numId w:val="11"/>
        </w:numPr>
        <w:tabs>
          <w:tab w:val="left" w:pos="-4000"/>
          <w:tab w:val="left" w:pos="-211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strony dokonują waloryzacji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pod warunkiem, że suma wskaźników wzrostu cen towarów i usług wynikających z komunikatów Prezesa GUS przekroczy 5%;</w:t>
      </w:r>
    </w:p>
    <w:p w14:paraId="0C5A722A" w14:textId="77777777" w:rsidR="00586ABE" w:rsidRDefault="00000000">
      <w:pPr>
        <w:pStyle w:val="p17"/>
        <w:numPr>
          <w:ilvl w:val="0"/>
          <w:numId w:val="11"/>
        </w:numPr>
        <w:tabs>
          <w:tab w:val="left" w:pos="-4000"/>
          <w:tab w:val="left" w:pos="-211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waloryzacja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może nastąpić wyłącznie w zakresie kwoty płatności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 xml:space="preserve">Wykonawcy </w:t>
      </w:r>
      <w:r>
        <w:rPr>
          <w:rFonts w:ascii="Times New Roman" w:hAnsi="Times New Roman" w:cs="Times New Roman"/>
          <w:color w:val="222222"/>
          <w:sz w:val="22"/>
          <w:szCs w:val="22"/>
        </w:rPr>
        <w:t>jeszcze niewymagalnego;</w:t>
      </w:r>
    </w:p>
    <w:p w14:paraId="04DA6E95" w14:textId="771B2F55" w:rsidR="00586ABE" w:rsidRDefault="00000000">
      <w:pPr>
        <w:pStyle w:val="p17"/>
        <w:numPr>
          <w:ilvl w:val="0"/>
          <w:numId w:val="11"/>
        </w:numPr>
        <w:tabs>
          <w:tab w:val="left" w:pos="-4000"/>
          <w:tab w:val="left" w:pos="-2110"/>
        </w:tabs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maksymalna wartość wszystkich zmian wynagrodzenia wprowadzonych na podstawie niniejszego ustępu w okresie obowiązywania umowy nie może przekroczyć </w:t>
      </w:r>
      <w:r w:rsidR="00174702">
        <w:rPr>
          <w:rFonts w:ascii="Times New Roman" w:hAnsi="Times New Roman" w:cs="Times New Roman"/>
          <w:color w:val="222222"/>
          <w:sz w:val="22"/>
          <w:szCs w:val="22"/>
        </w:rPr>
        <w:t>15</w:t>
      </w:r>
      <w:r>
        <w:rPr>
          <w:rFonts w:ascii="Times New Roman" w:hAnsi="Times New Roman" w:cs="Times New Roman"/>
          <w:color w:val="222222"/>
          <w:sz w:val="22"/>
          <w:szCs w:val="22"/>
        </w:rPr>
        <w:t>% całkowitej wartości brutto umowy, o której mowa w § 6 ust. 2.</w:t>
      </w:r>
    </w:p>
    <w:p w14:paraId="4AD0FBE2" w14:textId="77777777" w:rsidR="00586ABE" w:rsidRDefault="00586ABE">
      <w:pPr>
        <w:pStyle w:val="p17"/>
        <w:tabs>
          <w:tab w:val="left" w:pos="-1120"/>
          <w:tab w:val="left" w:pos="770"/>
        </w:tabs>
        <w:spacing w:line="260" w:lineRule="exact"/>
        <w:ind w:left="720"/>
        <w:rPr>
          <w:rFonts w:hint="eastAsia"/>
        </w:rPr>
      </w:pPr>
    </w:p>
    <w:p w14:paraId="4E5BD7F4" w14:textId="77777777" w:rsidR="00586ABE" w:rsidRDefault="00000000">
      <w:pPr>
        <w:pStyle w:val="Standard"/>
        <w:tabs>
          <w:tab w:val="left" w:pos="32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Sposób określenia zmiany cen materiałów lub kosztów na koszty wykonania zamówienia nastąpi na podstawie pisemnego wniosku Strony oraz dołączonych dokumentów potwierdzających ten fakt. Wniosek powinien zawierać wyczerpujące uzasadnienie faktyczne i wskazanie podstaw prawnych oraz dokładnie wyliczenie kwoty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po zmianie umowy.</w:t>
      </w:r>
    </w:p>
    <w:p w14:paraId="34789717" w14:textId="77777777" w:rsidR="00586ABE" w:rsidRDefault="00000000">
      <w:pPr>
        <w:pStyle w:val="Standard"/>
        <w:numPr>
          <w:ilvl w:val="0"/>
          <w:numId w:val="10"/>
        </w:numPr>
        <w:tabs>
          <w:tab w:val="left" w:pos="-1840"/>
        </w:tabs>
        <w:spacing w:line="260" w:lineRule="exact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W przypadku, gdy w okresie obowiązywania Umowy nastąpi zmiana:</w:t>
      </w:r>
    </w:p>
    <w:p w14:paraId="114912F8" w14:textId="77777777" w:rsidR="00586ABE" w:rsidRDefault="00000000">
      <w:pPr>
        <w:pStyle w:val="Standard"/>
        <w:numPr>
          <w:ilvl w:val="0"/>
          <w:numId w:val="12"/>
        </w:numPr>
        <w:tabs>
          <w:tab w:val="left" w:pos="-4000"/>
        </w:tabs>
        <w:spacing w:line="260" w:lineRule="exact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wysokości minimalnego wynagrodzenia za pracę albo wysokości minimalnej stawki godzinowej, ustalonych na podstawie przepisów Ustawy z dnia 10 października 2002 r. o minimalnym wynagrodzeniu za pracę (Dz.U. z 2020 r. poz. 2207 ze zm.);</w:t>
      </w:r>
    </w:p>
    <w:p w14:paraId="3B695DC1" w14:textId="77777777" w:rsidR="00586ABE" w:rsidRDefault="00000000">
      <w:pPr>
        <w:pStyle w:val="Standard"/>
        <w:numPr>
          <w:ilvl w:val="0"/>
          <w:numId w:val="12"/>
        </w:numPr>
        <w:tabs>
          <w:tab w:val="left" w:pos="-4000"/>
        </w:tabs>
        <w:spacing w:line="260" w:lineRule="exact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543E8EA7" w14:textId="77777777" w:rsidR="00586ABE" w:rsidRDefault="00000000">
      <w:pPr>
        <w:pStyle w:val="Standard"/>
        <w:numPr>
          <w:ilvl w:val="0"/>
          <w:numId w:val="12"/>
        </w:numPr>
        <w:tabs>
          <w:tab w:val="left" w:pos="-4000"/>
        </w:tabs>
        <w:spacing w:line="260" w:lineRule="exact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 (Dz.U. z 2020 r. poz. 1342 ze zm.);</w:t>
      </w:r>
    </w:p>
    <w:p w14:paraId="7EF378D4" w14:textId="77777777" w:rsidR="00586ABE" w:rsidRDefault="00000000">
      <w:pPr>
        <w:pStyle w:val="Standard"/>
        <w:numPr>
          <w:ilvl w:val="0"/>
          <w:numId w:val="12"/>
        </w:numPr>
        <w:tabs>
          <w:tab w:val="left" w:pos="-4000"/>
        </w:tabs>
        <w:spacing w:line="260" w:lineRule="exact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stawki podatku od towarów i usług oraz podatku akcyzowego ;</w:t>
      </w:r>
    </w:p>
    <w:p w14:paraId="5D6F46E3" w14:textId="77777777" w:rsidR="00586ABE" w:rsidRDefault="00000000">
      <w:pPr>
        <w:pStyle w:val="Standard"/>
        <w:tabs>
          <w:tab w:val="left" w:pos="32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oraz gdy zaistniała zmiana lub zmiany będą miały wpływ na koszty wykonania Umowy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, zastosowanie mają zasady wprowadzania zmian wysokości wynagrodzenia należnego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>, określone poniżej.</w:t>
      </w:r>
    </w:p>
    <w:p w14:paraId="10FF65A2" w14:textId="77777777" w:rsidR="00586ABE" w:rsidRDefault="00000000">
      <w:pPr>
        <w:pStyle w:val="Standard"/>
        <w:numPr>
          <w:ilvl w:val="0"/>
          <w:numId w:val="10"/>
        </w:numPr>
        <w:tabs>
          <w:tab w:val="left" w:pos="-184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Zmiany wysokości wynagrodzenia należnego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 xml:space="preserve">Wykonawcy </w:t>
      </w:r>
      <w:r>
        <w:rPr>
          <w:rFonts w:ascii="Times New Roman" w:hAnsi="Times New Roman" w:cs="Times New Roman"/>
          <w:color w:val="222222"/>
          <w:sz w:val="22"/>
          <w:szCs w:val="22"/>
        </w:rPr>
        <w:t>w przypadkach określonych w ust. 5 lit. a) – d) wymagają sporządzenia, pod rygorem nieważności, aneksu do Umowy.</w:t>
      </w:r>
    </w:p>
    <w:p w14:paraId="30EAB24C" w14:textId="77777777" w:rsidR="00586ABE" w:rsidRDefault="00000000">
      <w:pPr>
        <w:pStyle w:val="Standard"/>
        <w:numPr>
          <w:ilvl w:val="0"/>
          <w:numId w:val="10"/>
        </w:numPr>
        <w:tabs>
          <w:tab w:val="left" w:pos="-184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W przypadkach określonych w ust. 5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Wykonawca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może zwrócić się do Zamawiającego z pisemnym wnioskiem o przeprowadzenie negocjacji w sprawie odpowiedniej zmiany wynagrodzenia w terminie od dnia opublikowania przepisów dokonujących zmian do 30 dni od dnia ich wejścia w życie. Wniosek powinien zawierać propozycję zmiany Umowy w zakresie wysokości wynagrodzenia wraz z jej uzasadnieniem oraz dokumenty niezbędne do oceny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Zamawiającego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, czy zmiany mają lub będą miały wpływ na koszty wykonania Umowy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oraz w jakim stopniu zmiany tych kosztów uzasadniają zmianę wysokości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określonego w Umowie, a w szczególności:</w:t>
      </w:r>
    </w:p>
    <w:p w14:paraId="36C6DB29" w14:textId="77777777" w:rsidR="00586ABE" w:rsidRDefault="00000000">
      <w:pPr>
        <w:pStyle w:val="Standard"/>
        <w:numPr>
          <w:ilvl w:val="0"/>
          <w:numId w:val="13"/>
        </w:numPr>
        <w:tabs>
          <w:tab w:val="left" w:pos="-400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przyjęte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zasady kalkulacji wysokości kosztów wykonania Umowy oraz założenia co do wysokości dotychczasowych oraz przyszłych kosztów wykonania Umowy wraz z dokumentami potwierdzającymi prawidłowość przyjętych założeń, np. takimi jak: umowy o pracę lub dokumenty potwierdzające zgłoszenie pracowników do ubezpieczeń;</w:t>
      </w:r>
    </w:p>
    <w:p w14:paraId="05D28DAA" w14:textId="77777777" w:rsidR="00586ABE" w:rsidRDefault="00000000">
      <w:pPr>
        <w:pStyle w:val="Standard"/>
        <w:numPr>
          <w:ilvl w:val="0"/>
          <w:numId w:val="13"/>
        </w:numPr>
        <w:tabs>
          <w:tab w:val="left" w:pos="-400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wykazanie wpływu zmian, na wysokość kosztów wykonania Umowy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>;</w:t>
      </w:r>
    </w:p>
    <w:p w14:paraId="79915718" w14:textId="77777777" w:rsidR="00586ABE" w:rsidRDefault="00000000">
      <w:pPr>
        <w:pStyle w:val="Standard"/>
        <w:numPr>
          <w:ilvl w:val="0"/>
          <w:numId w:val="13"/>
        </w:numPr>
        <w:tabs>
          <w:tab w:val="left" w:pos="-400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lastRenderedPageBreak/>
        <w:t xml:space="preserve">szczegółową kalkulację proponowanej zmienionej wysokości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oraz wykazanie adekwatności propozycji do zmiany wysokości kosztów wykonania Umowy w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>;</w:t>
      </w:r>
    </w:p>
    <w:p w14:paraId="57C73797" w14:textId="77777777" w:rsidR="00586ABE" w:rsidRDefault="00000000">
      <w:pPr>
        <w:pStyle w:val="Standard"/>
        <w:numPr>
          <w:ilvl w:val="0"/>
          <w:numId w:val="13"/>
        </w:numPr>
        <w:tabs>
          <w:tab w:val="left" w:pos="-4000"/>
        </w:tabs>
        <w:spacing w:line="260" w:lineRule="exact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wykazanie, że wnioskowana zmiana Umowy skutkować będzie odpowiednią zmianą wynagrodzenia;</w:t>
      </w:r>
    </w:p>
    <w:p w14:paraId="10AC9013" w14:textId="77777777" w:rsidR="00586ABE" w:rsidRDefault="00000000">
      <w:pPr>
        <w:pStyle w:val="Standard"/>
        <w:tabs>
          <w:tab w:val="left" w:pos="32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W przypadku złożenia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powyższego wniosku, Strony będą prowadziły negocjacje w terminie do 1 miesiąca od otrzymania wniosku.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Zamawiający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może zwrócić się do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o jego uzupełnienie poprzez przekazanie dodatkowych wyjaśnień, informacji lub dokumentów (oryginałów do wglądu lub kopii potwierdzonych za zgodność z oryginałami).</w:t>
      </w:r>
    </w:p>
    <w:p w14:paraId="471FD1D0" w14:textId="77777777" w:rsidR="00586ABE" w:rsidRDefault="00000000">
      <w:pPr>
        <w:pStyle w:val="Standard"/>
        <w:numPr>
          <w:ilvl w:val="0"/>
          <w:numId w:val="10"/>
        </w:numPr>
        <w:tabs>
          <w:tab w:val="left" w:pos="-184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Zamawiający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zajmie pisemne stanowisko wobec wniosku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w terminie do 1 miesiąca od dnia otrzymania kompletnego – w jego ocenie – wniosku. Za dzień przekazania stanowiska uznaje się dzień jego wysłania na adres właściwy dla doręczeń pism dla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>.</w:t>
      </w:r>
    </w:p>
    <w:p w14:paraId="2AC0F926" w14:textId="77777777" w:rsidR="00586ABE" w:rsidRDefault="00000000">
      <w:pPr>
        <w:pStyle w:val="Standard"/>
        <w:numPr>
          <w:ilvl w:val="0"/>
          <w:numId w:val="10"/>
        </w:numPr>
        <w:tabs>
          <w:tab w:val="left" w:pos="-184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W przypadku uwzględnienia wniosku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Zamawiającego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Strony podejmą działania w celu uzgodnienia treści aneksu do Umowy oraz jego podpisania. Zmiana wysokości wynagrodzenia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dotyczyć będzie części przedmiotu Umowy wykonanego po dniu zawarcia aneksu.</w:t>
      </w:r>
    </w:p>
    <w:p w14:paraId="4822DF73" w14:textId="77777777" w:rsidR="00586ABE" w:rsidRDefault="00000000">
      <w:pPr>
        <w:pStyle w:val="Standard"/>
        <w:numPr>
          <w:ilvl w:val="0"/>
          <w:numId w:val="10"/>
        </w:numPr>
        <w:tabs>
          <w:tab w:val="left" w:pos="-184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W przypadku, gdy w wyniku negocjacji Strony ustalą dokonanie odpowiedniej zmiany wynagrodzenia, w przypadkach określonych w ustępach powyższych, Strony podpiszą aneks do Umowy w terminie wynikającym z ustaleń negocjacyjnych, a w przypadku braku takich ustaleń – w terminie wyznaczonym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Zamawiającego</w:t>
      </w:r>
      <w:r>
        <w:rPr>
          <w:rFonts w:ascii="Times New Roman" w:hAnsi="Times New Roman" w:cs="Times New Roman"/>
          <w:color w:val="222222"/>
          <w:sz w:val="22"/>
          <w:szCs w:val="22"/>
        </w:rPr>
        <w:t>, jednak nie wcześniej niż po wejściu w życie przepisów będących przyczyną waloryzacji.</w:t>
      </w:r>
    </w:p>
    <w:p w14:paraId="7CE324E7" w14:textId="77777777" w:rsidR="00586ABE" w:rsidRDefault="00000000">
      <w:pPr>
        <w:pStyle w:val="Standard"/>
        <w:numPr>
          <w:ilvl w:val="0"/>
          <w:numId w:val="10"/>
        </w:numPr>
        <w:tabs>
          <w:tab w:val="left" w:pos="-1840"/>
        </w:tabs>
        <w:spacing w:line="260" w:lineRule="exact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>W przypadku:</w:t>
      </w:r>
    </w:p>
    <w:p w14:paraId="310BA1DD" w14:textId="77777777" w:rsidR="00586ABE" w:rsidRDefault="00000000">
      <w:pPr>
        <w:pStyle w:val="Standard"/>
        <w:numPr>
          <w:ilvl w:val="0"/>
          <w:numId w:val="14"/>
        </w:numPr>
        <w:tabs>
          <w:tab w:val="left" w:pos="-400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niepodjęcia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negocjacji na podstawie wniosku, o którym mowa w ust. 7, lub prowadzenia ich w sposób niezgodny z przepisami prawa lub zasadami współżycia społecznego;</w:t>
      </w:r>
    </w:p>
    <w:p w14:paraId="264D5D26" w14:textId="77777777" w:rsidR="00586ABE" w:rsidRDefault="00000000">
      <w:pPr>
        <w:pStyle w:val="Standard"/>
        <w:numPr>
          <w:ilvl w:val="0"/>
          <w:numId w:val="14"/>
        </w:numPr>
        <w:tabs>
          <w:tab w:val="left" w:pos="-400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niepodpisania przez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Wykonawcę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aneksu do Umowy obejmującego odpowiednią zmianę wynagrodzenia, wynikającą z ustaleń negocjacyjnych – w terminie, o którym mowa odpowiednio w ust. 10</w:t>
      </w:r>
    </w:p>
    <w:p w14:paraId="00FB47AF" w14:textId="77777777" w:rsidR="00586ABE" w:rsidRDefault="00000000">
      <w:pPr>
        <w:pStyle w:val="Standard"/>
        <w:tabs>
          <w:tab w:val="left" w:pos="320"/>
        </w:tabs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color w:val="222222"/>
          <w:sz w:val="22"/>
          <w:szCs w:val="22"/>
        </w:rPr>
        <w:t xml:space="preserve">–  wynagrodzenie </w:t>
      </w:r>
      <w:r>
        <w:rPr>
          <w:rFonts w:ascii="Times New Roman" w:hAnsi="Times New Roman" w:cs="Times New Roman"/>
          <w:b/>
          <w:bCs/>
          <w:color w:val="222222"/>
          <w:sz w:val="22"/>
          <w:szCs w:val="22"/>
        </w:rPr>
        <w:t>Wykonawcy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nie ulegnie zmianie.</w:t>
      </w:r>
    </w:p>
    <w:p w14:paraId="42F9C5FD" w14:textId="77777777" w:rsidR="00586ABE" w:rsidRDefault="00586ABE">
      <w:pPr>
        <w:pStyle w:val="c15"/>
        <w:tabs>
          <w:tab w:val="left" w:pos="3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032D4458" w14:textId="77777777" w:rsidR="00586ABE" w:rsidRDefault="00000000">
      <w:pPr>
        <w:pStyle w:val="c15"/>
        <w:tabs>
          <w:tab w:val="left" w:pos="3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§10</w:t>
      </w:r>
    </w:p>
    <w:p w14:paraId="7AA3A334" w14:textId="77777777" w:rsidR="00586ABE" w:rsidRDefault="00586ABE">
      <w:pPr>
        <w:pStyle w:val="c15"/>
        <w:tabs>
          <w:tab w:val="left" w:pos="3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72B90DC8" w14:textId="091B8809" w:rsidR="00586ABE" w:rsidRPr="009A7C9A" w:rsidRDefault="00000000" w:rsidP="009A7C9A">
      <w:pPr>
        <w:pStyle w:val="p5"/>
        <w:numPr>
          <w:ilvl w:val="0"/>
          <w:numId w:val="15"/>
        </w:numPr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W razie wystąpienia istotnej zmiany okoliczności, powodującej, że wykonanie Umowy nie leży w interesie publicznym, czego nie można było przewidzieć w chwili zawarcia Umowy, </w:t>
      </w:r>
      <w:r>
        <w:rPr>
          <w:rFonts w:ascii="Times New Roman" w:hAnsi="Times New Roman" w:cs="Times New Roman"/>
          <w:b/>
          <w:sz w:val="22"/>
          <w:szCs w:val="22"/>
        </w:rPr>
        <w:t>Zamawiający</w:t>
      </w:r>
      <w:r>
        <w:rPr>
          <w:rFonts w:ascii="Times New Roman" w:hAnsi="Times New Roman" w:cs="Times New Roman"/>
          <w:sz w:val="22"/>
          <w:szCs w:val="22"/>
        </w:rPr>
        <w:t xml:space="preserve"> może odstąpić od umowy w terminie </w:t>
      </w:r>
      <w:r w:rsidR="009A7C9A">
        <w:rPr>
          <w:rFonts w:ascii="Times New Roman" w:hAnsi="Times New Roman" w:cs="Times New Roman"/>
          <w:sz w:val="22"/>
          <w:szCs w:val="22"/>
        </w:rPr>
        <w:t>30 dni</w:t>
      </w:r>
      <w:r>
        <w:rPr>
          <w:rFonts w:ascii="Times New Roman" w:hAnsi="Times New Roman" w:cs="Times New Roman"/>
          <w:sz w:val="22"/>
          <w:szCs w:val="22"/>
        </w:rPr>
        <w:t xml:space="preserve"> od powzięcia wiadomości o powyższych okolicznościach.</w:t>
      </w:r>
      <w:r w:rsidR="009A7C9A">
        <w:rPr>
          <w:rFonts w:ascii="Times New Roman" w:hAnsi="Times New Roman" w:cs="Times New Roman"/>
          <w:sz w:val="22"/>
          <w:szCs w:val="22"/>
        </w:rPr>
        <w:t xml:space="preserve"> W takim wypadku </w:t>
      </w:r>
      <w:r w:rsidR="009A7C9A">
        <w:rPr>
          <w:rFonts w:ascii="Times New Roman" w:hAnsi="Times New Roman" w:cs="Times New Roman"/>
          <w:b/>
          <w:sz w:val="22"/>
          <w:szCs w:val="22"/>
        </w:rPr>
        <w:t>Wykonawca</w:t>
      </w:r>
      <w:r w:rsidR="009A7C9A">
        <w:rPr>
          <w:rFonts w:ascii="Times New Roman" w:hAnsi="Times New Roman" w:cs="Times New Roman"/>
          <w:sz w:val="22"/>
          <w:szCs w:val="22"/>
        </w:rPr>
        <w:t xml:space="preserve"> może żądać jedynie wynagrodzenie należnego mu z tytułu wykonania części Umowy.</w:t>
      </w:r>
    </w:p>
    <w:p w14:paraId="17A43942" w14:textId="06C3005D" w:rsidR="009A7C9A" w:rsidRPr="009A7C9A" w:rsidRDefault="009A7C9A" w:rsidP="009A7C9A">
      <w:pPr>
        <w:pStyle w:val="p5"/>
        <w:numPr>
          <w:ilvl w:val="0"/>
          <w:numId w:val="15"/>
        </w:numPr>
        <w:spacing w:line="260" w:lineRule="exact"/>
        <w:rPr>
          <w:rFonts w:hint="eastAsia"/>
        </w:rPr>
      </w:pPr>
      <w:r w:rsidRPr="009A7C9A">
        <w:rPr>
          <w:rFonts w:ascii="Times New Roman" w:hAnsi="Times New Roman" w:cs="Times New Roman"/>
          <w:b/>
          <w:bCs/>
          <w:sz w:val="22"/>
          <w:szCs w:val="22"/>
        </w:rPr>
        <w:t>Zamawiający</w:t>
      </w:r>
      <w:r>
        <w:rPr>
          <w:rFonts w:ascii="Times New Roman" w:hAnsi="Times New Roman" w:cs="Times New Roman"/>
          <w:sz w:val="22"/>
          <w:szCs w:val="22"/>
        </w:rPr>
        <w:t xml:space="preserve"> może rozwiązać niniejsza umowę ze skutkiem natychmiastowym, w przypadku, kiedy </w:t>
      </w:r>
      <w:r w:rsidRPr="009A7C9A">
        <w:rPr>
          <w:rFonts w:ascii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hAnsi="Times New Roman" w:cs="Times New Roman"/>
          <w:sz w:val="22"/>
          <w:szCs w:val="22"/>
        </w:rPr>
        <w:t xml:space="preserve"> dopuszcza się rażącego niedbalstwa przy realizacji przedmiotu umowy.</w:t>
      </w:r>
    </w:p>
    <w:p w14:paraId="4052A738" w14:textId="28E42740" w:rsidR="00586ABE" w:rsidRPr="009A7C9A" w:rsidRDefault="009A7C9A" w:rsidP="009A7C9A">
      <w:pPr>
        <w:pStyle w:val="p5"/>
        <w:numPr>
          <w:ilvl w:val="0"/>
          <w:numId w:val="15"/>
        </w:numPr>
        <w:spacing w:line="260" w:lineRule="exact"/>
        <w:rPr>
          <w:rFonts w:hint="eastAsia"/>
        </w:rPr>
      </w:pPr>
      <w:r w:rsidRPr="009A7C9A">
        <w:rPr>
          <w:rFonts w:ascii="Times New Roman" w:hAnsi="Times New Roman" w:cs="Times New Roman"/>
          <w:sz w:val="22"/>
          <w:szCs w:val="22"/>
        </w:rPr>
        <w:t>Strony dopusz</w:t>
      </w:r>
      <w:r>
        <w:rPr>
          <w:rFonts w:ascii="Times New Roman" w:hAnsi="Times New Roman" w:cs="Times New Roman"/>
          <w:sz w:val="22"/>
          <w:szCs w:val="22"/>
        </w:rPr>
        <w:t>cz</w:t>
      </w:r>
      <w:r w:rsidRPr="009A7C9A">
        <w:rPr>
          <w:rFonts w:ascii="Times New Roman" w:hAnsi="Times New Roman" w:cs="Times New Roman"/>
          <w:sz w:val="22"/>
          <w:szCs w:val="22"/>
        </w:rPr>
        <w:t>ają możliwość rozwiązania</w:t>
      </w:r>
      <w:r>
        <w:rPr>
          <w:rFonts w:ascii="Times New Roman" w:hAnsi="Times New Roman" w:cs="Times New Roman"/>
          <w:sz w:val="22"/>
          <w:szCs w:val="22"/>
        </w:rPr>
        <w:t xml:space="preserve"> niniejszej umowy na mocy porozumienia stron.</w:t>
      </w:r>
    </w:p>
    <w:p w14:paraId="6B4157A8" w14:textId="0DB0A24B" w:rsidR="009A7C9A" w:rsidRPr="009A7C9A" w:rsidRDefault="009A7C9A" w:rsidP="009A7C9A">
      <w:pPr>
        <w:pStyle w:val="p5"/>
        <w:numPr>
          <w:ilvl w:val="0"/>
          <w:numId w:val="15"/>
        </w:numPr>
        <w:spacing w:line="260" w:lineRule="exact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Każda ze Stron może rozwiązać umowę z zachowaniem jednomiesięcznego okresu wypowiedzenia ze skutkiem na koniec miesiąca.</w:t>
      </w:r>
    </w:p>
    <w:p w14:paraId="3829C201" w14:textId="77777777" w:rsidR="00586ABE" w:rsidRDefault="00586ABE">
      <w:pPr>
        <w:pStyle w:val="Standard"/>
        <w:tabs>
          <w:tab w:val="left" w:pos="93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50481FF" w14:textId="77777777" w:rsidR="00586ABE" w:rsidRDefault="00000000">
      <w:pPr>
        <w:pStyle w:val="c2"/>
        <w:tabs>
          <w:tab w:val="left" w:pos="930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§11</w:t>
      </w:r>
    </w:p>
    <w:p w14:paraId="08FBE11E" w14:textId="77777777" w:rsidR="00586ABE" w:rsidRDefault="00586ABE">
      <w:pPr>
        <w:pStyle w:val="c2"/>
        <w:tabs>
          <w:tab w:val="left" w:pos="930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41F7E855" w14:textId="77777777" w:rsidR="00586ABE" w:rsidRDefault="00000000">
      <w:pPr>
        <w:pStyle w:val="p13"/>
        <w:spacing w:line="260" w:lineRule="exact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 xml:space="preserve">W sprawach spornych strony mogą zwrócić się do Sądu Powszechnego właściwego dla siedziby </w:t>
      </w:r>
      <w:r>
        <w:rPr>
          <w:rFonts w:ascii="Times New Roman" w:hAnsi="Times New Roman" w:cs="Times New Roman"/>
          <w:b/>
          <w:sz w:val="22"/>
          <w:szCs w:val="22"/>
        </w:rPr>
        <w:t>Zamawiającego</w:t>
      </w:r>
    </w:p>
    <w:p w14:paraId="5E98D3B4" w14:textId="77777777" w:rsidR="00586ABE" w:rsidRDefault="00586ABE">
      <w:pPr>
        <w:pStyle w:val="Standard"/>
        <w:tabs>
          <w:tab w:val="left" w:pos="7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27FE7D87" w14:textId="77777777" w:rsidR="00586ABE" w:rsidRDefault="00000000">
      <w:pPr>
        <w:pStyle w:val="c15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§12</w:t>
      </w:r>
    </w:p>
    <w:p w14:paraId="6922756A" w14:textId="77777777" w:rsidR="00586ABE" w:rsidRDefault="00586ABE">
      <w:pPr>
        <w:pStyle w:val="c15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69FF4763" w14:textId="77777777" w:rsidR="00586ABE" w:rsidRDefault="00000000">
      <w:pPr>
        <w:pStyle w:val="p13"/>
        <w:spacing w:line="260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Umowa zostaje zawarta na okres  12  miesięcy od   tj. od  ………………... r do ………………..r.</w:t>
      </w:r>
    </w:p>
    <w:p w14:paraId="01627FAE" w14:textId="77777777" w:rsidR="00586ABE" w:rsidRDefault="00586ABE">
      <w:pPr>
        <w:pStyle w:val="p13"/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3AC8DA1A" w14:textId="77777777" w:rsidR="00586ABE" w:rsidRDefault="00000000">
      <w:pPr>
        <w:pStyle w:val="c1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§13</w:t>
      </w:r>
    </w:p>
    <w:p w14:paraId="4663F183" w14:textId="77777777" w:rsidR="00586ABE" w:rsidRDefault="00586ABE">
      <w:pPr>
        <w:pStyle w:val="c1"/>
        <w:tabs>
          <w:tab w:val="left" w:pos="72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0334FA45" w14:textId="77777777" w:rsidR="00586ABE" w:rsidRDefault="00000000">
      <w:pPr>
        <w:pStyle w:val="p13"/>
        <w:spacing w:line="260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sprawach nie uregulowanych niniejszą umową stosuje się przepisy kodeksu cywilnego oraz ustawy Prawo Zamówień Publicznych .</w:t>
      </w:r>
    </w:p>
    <w:p w14:paraId="2271EE14" w14:textId="77777777" w:rsidR="00586ABE" w:rsidRDefault="00000000">
      <w:pPr>
        <w:pStyle w:val="c15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§14</w:t>
      </w:r>
    </w:p>
    <w:p w14:paraId="07C733E9" w14:textId="77777777" w:rsidR="00586ABE" w:rsidRDefault="00586ABE">
      <w:pPr>
        <w:pStyle w:val="c15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001F366F" w14:textId="77777777" w:rsidR="00586ABE" w:rsidRDefault="00000000">
      <w:pPr>
        <w:pStyle w:val="p13"/>
        <w:spacing w:line="260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Umowa jest zawarta i obowiązuje z chwila podpisania przez obie strony.</w:t>
      </w:r>
    </w:p>
    <w:p w14:paraId="4877EA0F" w14:textId="77777777" w:rsidR="00586ABE" w:rsidRDefault="00586ABE">
      <w:pPr>
        <w:pStyle w:val="Standard"/>
        <w:tabs>
          <w:tab w:val="left" w:pos="7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3B5B21F5" w14:textId="77777777" w:rsidR="00586ABE" w:rsidRDefault="00586ABE">
      <w:pPr>
        <w:pStyle w:val="Standard"/>
        <w:tabs>
          <w:tab w:val="left" w:pos="7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32329A6F" w14:textId="77777777" w:rsidR="00586ABE" w:rsidRDefault="00586ABE">
      <w:pPr>
        <w:pStyle w:val="Standard"/>
        <w:tabs>
          <w:tab w:val="left" w:pos="7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5A5B536A" w14:textId="77777777" w:rsidR="00586ABE" w:rsidRDefault="00586ABE">
      <w:pPr>
        <w:pStyle w:val="Standard"/>
        <w:tabs>
          <w:tab w:val="left" w:pos="7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7C9BE118" w14:textId="77777777" w:rsidR="00586ABE" w:rsidRDefault="00000000">
      <w:pPr>
        <w:pStyle w:val="c15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§15</w:t>
      </w:r>
    </w:p>
    <w:p w14:paraId="031762E3" w14:textId="77777777" w:rsidR="00586ABE" w:rsidRDefault="00586ABE">
      <w:pPr>
        <w:pStyle w:val="c15"/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33395A09" w14:textId="77777777" w:rsidR="00586ABE" w:rsidRDefault="00000000">
      <w:pPr>
        <w:pStyle w:val="p13"/>
        <w:spacing w:line="260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Umowa sporządzona została w dwóch egzemplarzach  po jednym dla każdej ze stron.</w:t>
      </w:r>
    </w:p>
    <w:p w14:paraId="3A3FCE42" w14:textId="77777777" w:rsidR="00586ABE" w:rsidRDefault="00586ABE">
      <w:pPr>
        <w:pStyle w:val="p13"/>
        <w:spacing w:line="260" w:lineRule="exact"/>
        <w:jc w:val="both"/>
        <w:rPr>
          <w:rFonts w:ascii="Times New Roman" w:hAnsi="Times New Roman" w:cs="Times New Roman"/>
          <w:sz w:val="22"/>
          <w:szCs w:val="22"/>
        </w:rPr>
      </w:pPr>
    </w:p>
    <w:p w14:paraId="3CD8934B" w14:textId="77777777" w:rsidR="00586ABE" w:rsidRDefault="00586ABE">
      <w:pPr>
        <w:pStyle w:val="Standard"/>
        <w:tabs>
          <w:tab w:val="left" w:pos="720"/>
        </w:tabs>
        <w:spacing w:line="260" w:lineRule="exact"/>
        <w:rPr>
          <w:rFonts w:ascii="Times New Roman" w:hAnsi="Times New Roman" w:cs="Times New Roman"/>
          <w:sz w:val="22"/>
          <w:szCs w:val="22"/>
        </w:rPr>
      </w:pPr>
    </w:p>
    <w:p w14:paraId="5B976B80" w14:textId="77777777" w:rsidR="00586ABE" w:rsidRDefault="00000000">
      <w:pPr>
        <w:pStyle w:val="p13"/>
        <w:spacing w:line="26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Załączniki:</w:t>
      </w:r>
    </w:p>
    <w:p w14:paraId="5B0403BC" w14:textId="77777777" w:rsidR="00586ABE" w:rsidRDefault="00586ABE">
      <w:pPr>
        <w:pStyle w:val="p14"/>
        <w:spacing w:line="240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4103543" w14:textId="77777777" w:rsidR="00586ABE" w:rsidRDefault="00000000">
      <w:pPr>
        <w:pStyle w:val="p14"/>
        <w:spacing w:line="240" w:lineRule="auto"/>
        <w:ind w:left="36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Oferta Wykonawcy</w:t>
      </w:r>
    </w:p>
    <w:p w14:paraId="3CD82FBF" w14:textId="77777777" w:rsidR="00586ABE" w:rsidRDefault="00586ABE">
      <w:pPr>
        <w:pStyle w:val="p14"/>
        <w:spacing w:line="240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CAC7526" w14:textId="77777777" w:rsidR="00586ABE" w:rsidRDefault="00000000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F170694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01641218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716CA47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05B0266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E77EB20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5984364A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023A4E7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3279FA99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0C8FA0C4" w14:textId="77777777" w:rsidR="00586ABE" w:rsidRDefault="00586ABE">
      <w:pPr>
        <w:pStyle w:val="t20"/>
        <w:tabs>
          <w:tab w:val="left" w:pos="740"/>
          <w:tab w:val="left" w:pos="718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D17493B" w14:textId="77777777" w:rsidR="00586ABE" w:rsidRDefault="00000000">
      <w:pPr>
        <w:pStyle w:val="t20"/>
        <w:tabs>
          <w:tab w:val="left" w:pos="740"/>
          <w:tab w:val="left" w:pos="7180"/>
        </w:tabs>
        <w:spacing w:line="240" w:lineRule="auto"/>
        <w:rPr>
          <w:rFonts w:hint="eastAsia"/>
        </w:rPr>
      </w:pPr>
      <w:r>
        <w:rPr>
          <w:rFonts w:ascii="Times New Roman" w:hAnsi="Times New Roman" w:cs="Times New Roman"/>
          <w:b/>
          <w:sz w:val="22"/>
          <w:szCs w:val="22"/>
        </w:rPr>
        <w:t>Zamawiający</w:t>
      </w:r>
      <w:r>
        <w:rPr>
          <w:rFonts w:ascii="Times New Roman" w:hAnsi="Times New Roman" w:cs="Times New Roman"/>
          <w:b/>
          <w:sz w:val="22"/>
          <w:szCs w:val="22"/>
        </w:rPr>
        <w:tab/>
        <w:t>Wykonawca</w:t>
      </w:r>
    </w:p>
    <w:sectPr w:rsidR="00586AB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1089B" w14:textId="77777777" w:rsidR="00085051" w:rsidRDefault="00085051">
      <w:pPr>
        <w:rPr>
          <w:rFonts w:hint="eastAsia"/>
        </w:rPr>
      </w:pPr>
      <w:r>
        <w:separator/>
      </w:r>
    </w:p>
  </w:endnote>
  <w:endnote w:type="continuationSeparator" w:id="0">
    <w:p w14:paraId="034D5C19" w14:textId="77777777" w:rsidR="00085051" w:rsidRDefault="0008505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charset w:val="00"/>
    <w:family w:val="modern"/>
    <w:pitch w:val="fixed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963A5" w14:textId="77777777" w:rsidR="00085051" w:rsidRDefault="0008505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F0C021C" w14:textId="77777777" w:rsidR="00085051" w:rsidRDefault="0008505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E0FAF"/>
    <w:multiLevelType w:val="multilevel"/>
    <w:tmpl w:val="B95A64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70F61"/>
    <w:multiLevelType w:val="multilevel"/>
    <w:tmpl w:val="509CD452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1A025F5"/>
    <w:multiLevelType w:val="multilevel"/>
    <w:tmpl w:val="B6DEE1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E1026"/>
    <w:multiLevelType w:val="multilevel"/>
    <w:tmpl w:val="58AAC356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7427B8A"/>
    <w:multiLevelType w:val="multilevel"/>
    <w:tmpl w:val="795424AC"/>
    <w:styleLink w:val="WW8Num4"/>
    <w:lvl w:ilvl="0">
      <w:start w:val="1"/>
      <w:numFmt w:val="lowerLetter"/>
      <w:lvlText w:val="%1."/>
      <w:lvlJc w:val="left"/>
      <w:pPr>
        <w:ind w:left="720" w:hanging="360"/>
      </w:pPr>
      <w:rPr>
        <w:rFonts w:ascii="Cambria" w:hAnsi="Cambria" w:cs="Tahom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8EE10A1"/>
    <w:multiLevelType w:val="multilevel"/>
    <w:tmpl w:val="21E46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0F53D5"/>
    <w:multiLevelType w:val="multilevel"/>
    <w:tmpl w:val="D2B2A3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222222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956059"/>
    <w:multiLevelType w:val="multilevel"/>
    <w:tmpl w:val="1A906AD8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C433E61"/>
    <w:multiLevelType w:val="hybridMultilevel"/>
    <w:tmpl w:val="EF2C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AC28DE"/>
    <w:multiLevelType w:val="multilevel"/>
    <w:tmpl w:val="F96C26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850D58"/>
    <w:multiLevelType w:val="multilevel"/>
    <w:tmpl w:val="25D02A64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82046D3"/>
    <w:multiLevelType w:val="multilevel"/>
    <w:tmpl w:val="842E52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54BA"/>
    <w:multiLevelType w:val="multilevel"/>
    <w:tmpl w:val="7722DE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45167"/>
    <w:multiLevelType w:val="multilevel"/>
    <w:tmpl w:val="334096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802335">
    <w:abstractNumId w:val="7"/>
  </w:num>
  <w:num w:numId="2" w16cid:durableId="355157550">
    <w:abstractNumId w:val="4"/>
  </w:num>
  <w:num w:numId="3" w16cid:durableId="1008171483">
    <w:abstractNumId w:val="9"/>
  </w:num>
  <w:num w:numId="4" w16cid:durableId="749544261">
    <w:abstractNumId w:val="7"/>
    <w:lvlOverride w:ilvl="0">
      <w:startOverride w:val="1"/>
    </w:lvlOverride>
  </w:num>
  <w:num w:numId="5" w16cid:durableId="1767652053">
    <w:abstractNumId w:val="1"/>
  </w:num>
  <w:num w:numId="6" w16cid:durableId="899098875">
    <w:abstractNumId w:val="3"/>
  </w:num>
  <w:num w:numId="7" w16cid:durableId="1537279320">
    <w:abstractNumId w:val="10"/>
  </w:num>
  <w:num w:numId="8" w16cid:durableId="381561983">
    <w:abstractNumId w:val="5"/>
  </w:num>
  <w:num w:numId="9" w16cid:durableId="1085224362">
    <w:abstractNumId w:val="11"/>
  </w:num>
  <w:num w:numId="10" w16cid:durableId="1433278724">
    <w:abstractNumId w:val="6"/>
  </w:num>
  <w:num w:numId="11" w16cid:durableId="81878263">
    <w:abstractNumId w:val="13"/>
  </w:num>
  <w:num w:numId="12" w16cid:durableId="1342702467">
    <w:abstractNumId w:val="0"/>
  </w:num>
  <w:num w:numId="13" w16cid:durableId="750082507">
    <w:abstractNumId w:val="12"/>
  </w:num>
  <w:num w:numId="14" w16cid:durableId="719288663">
    <w:abstractNumId w:val="2"/>
  </w:num>
  <w:num w:numId="15" w16cid:durableId="735397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ABE"/>
    <w:rsid w:val="00085051"/>
    <w:rsid w:val="00174702"/>
    <w:rsid w:val="00197D3C"/>
    <w:rsid w:val="00216C6F"/>
    <w:rsid w:val="002C708B"/>
    <w:rsid w:val="00474761"/>
    <w:rsid w:val="00586ABE"/>
    <w:rsid w:val="00686C7A"/>
    <w:rsid w:val="009A7C9A"/>
    <w:rsid w:val="00D71589"/>
    <w:rsid w:val="00EF2B5E"/>
    <w:rsid w:val="00FA0678"/>
    <w:rsid w:val="00FF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373E"/>
  <w15:docId w15:val="{70671CEA-E330-4814-A578-B9F4F646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widowControl w:val="0"/>
      <w:autoSpaceDE w:val="0"/>
      <w:ind w:left="227" w:hanging="227"/>
      <w:jc w:val="center"/>
      <w:outlineLvl w:val="0"/>
    </w:pPr>
    <w:rPr>
      <w:rFonts w:ascii="Arial" w:eastAsia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280"/>
    </w:pPr>
    <w:rPr>
      <w:rFonts w:eastAsia="Calibri"/>
    </w:rPr>
  </w:style>
  <w:style w:type="paragraph" w:customStyle="1" w:styleId="p7">
    <w:name w:val="p7"/>
    <w:basedOn w:val="Standard"/>
    <w:pPr>
      <w:widowControl w:val="0"/>
      <w:tabs>
        <w:tab w:val="left" w:pos="720"/>
      </w:tabs>
      <w:spacing w:line="240" w:lineRule="atLeast"/>
    </w:pPr>
    <w:rPr>
      <w:szCs w:val="20"/>
    </w:rPr>
  </w:style>
  <w:style w:type="paragraph" w:customStyle="1" w:styleId="p8">
    <w:name w:val="p8"/>
    <w:basedOn w:val="Standard"/>
    <w:pPr>
      <w:widowControl w:val="0"/>
      <w:tabs>
        <w:tab w:val="left" w:pos="8580"/>
      </w:tabs>
      <w:spacing w:line="520" w:lineRule="atLeast"/>
    </w:pPr>
    <w:rPr>
      <w:szCs w:val="20"/>
    </w:rPr>
  </w:style>
  <w:style w:type="paragraph" w:styleId="Tytu">
    <w:name w:val="Title"/>
    <w:basedOn w:val="Standard"/>
    <w:next w:val="Podtytu"/>
    <w:uiPriority w:val="10"/>
    <w:qFormat/>
    <w:pPr>
      <w:autoSpaceDE w:val="0"/>
      <w:jc w:val="center"/>
    </w:pPr>
    <w:rPr>
      <w:rFonts w:ascii="Arial" w:eastAsia="Arial" w:hAnsi="Arial"/>
      <w:b/>
      <w:szCs w:val="20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/>
    </w:rPr>
  </w:style>
  <w:style w:type="paragraph" w:customStyle="1" w:styleId="c2">
    <w:name w:val="c2"/>
    <w:basedOn w:val="Standard"/>
    <w:pPr>
      <w:widowControl w:val="0"/>
      <w:spacing w:line="240" w:lineRule="atLeast"/>
      <w:jc w:val="center"/>
    </w:pPr>
    <w:rPr>
      <w:szCs w:val="20"/>
    </w:rPr>
  </w:style>
  <w:style w:type="paragraph" w:customStyle="1" w:styleId="p14">
    <w:name w:val="p14"/>
    <w:basedOn w:val="Standard"/>
    <w:pPr>
      <w:widowControl w:val="0"/>
      <w:tabs>
        <w:tab w:val="left" w:pos="7232"/>
      </w:tabs>
      <w:spacing w:line="240" w:lineRule="atLeast"/>
      <w:ind w:left="1152" w:hanging="288"/>
    </w:pPr>
    <w:rPr>
      <w:szCs w:val="20"/>
    </w:rPr>
  </w:style>
  <w:style w:type="paragraph" w:customStyle="1" w:styleId="p13">
    <w:name w:val="p13"/>
    <w:basedOn w:val="Standard"/>
    <w:pPr>
      <w:widowControl w:val="0"/>
      <w:tabs>
        <w:tab w:val="left" w:pos="720"/>
      </w:tabs>
      <w:spacing w:line="260" w:lineRule="atLeast"/>
    </w:pPr>
    <w:rPr>
      <w:szCs w:val="20"/>
    </w:rPr>
  </w:style>
  <w:style w:type="paragraph" w:customStyle="1" w:styleId="c15">
    <w:name w:val="c15"/>
    <w:basedOn w:val="Standard"/>
    <w:pPr>
      <w:widowControl w:val="0"/>
      <w:spacing w:line="240" w:lineRule="atLeast"/>
      <w:jc w:val="center"/>
    </w:pPr>
    <w:rPr>
      <w:szCs w:val="20"/>
    </w:rPr>
  </w:style>
  <w:style w:type="paragraph" w:customStyle="1" w:styleId="c1">
    <w:name w:val="c1"/>
    <w:basedOn w:val="Standard"/>
    <w:pPr>
      <w:widowControl w:val="0"/>
      <w:spacing w:line="240" w:lineRule="atLeast"/>
      <w:jc w:val="center"/>
    </w:pPr>
    <w:rPr>
      <w:szCs w:val="20"/>
    </w:rPr>
  </w:style>
  <w:style w:type="paragraph" w:customStyle="1" w:styleId="p17">
    <w:name w:val="p17"/>
    <w:basedOn w:val="Standard"/>
    <w:pPr>
      <w:widowControl w:val="0"/>
      <w:spacing w:line="260" w:lineRule="atLeast"/>
      <w:jc w:val="both"/>
    </w:pPr>
    <w:rPr>
      <w:szCs w:val="20"/>
    </w:rPr>
  </w:style>
  <w:style w:type="paragraph" w:customStyle="1" w:styleId="p5">
    <w:name w:val="p5"/>
    <w:basedOn w:val="Standard"/>
    <w:pPr>
      <w:widowControl w:val="0"/>
      <w:tabs>
        <w:tab w:val="left" w:pos="720"/>
      </w:tabs>
      <w:spacing w:line="260" w:lineRule="atLeast"/>
      <w:jc w:val="both"/>
    </w:pPr>
    <w:rPr>
      <w:szCs w:val="20"/>
    </w:rPr>
  </w:style>
  <w:style w:type="paragraph" w:customStyle="1" w:styleId="p18">
    <w:name w:val="p18"/>
    <w:basedOn w:val="Standard"/>
    <w:pPr>
      <w:widowControl w:val="0"/>
      <w:spacing w:line="260" w:lineRule="atLeast"/>
      <w:jc w:val="both"/>
    </w:pPr>
    <w:rPr>
      <w:szCs w:val="20"/>
    </w:rPr>
  </w:style>
  <w:style w:type="paragraph" w:customStyle="1" w:styleId="t20">
    <w:name w:val="t20"/>
    <w:basedOn w:val="Standard"/>
    <w:pPr>
      <w:widowControl w:val="0"/>
      <w:spacing w:line="240" w:lineRule="atLeast"/>
    </w:pPr>
    <w:rPr>
      <w:szCs w:val="20"/>
    </w:rPr>
  </w:style>
  <w:style w:type="paragraph" w:customStyle="1" w:styleId="PreformattedText">
    <w:name w:val="Preformatted Text"/>
    <w:basedOn w:val="Standard"/>
    <w:rPr>
      <w:rFonts w:ascii="Liberation Mono" w:hAnsi="Liberation Mono" w:cs="Liberation Mono"/>
      <w:sz w:val="20"/>
      <w:szCs w:val="20"/>
    </w:rPr>
  </w:style>
  <w:style w:type="character" w:customStyle="1" w:styleId="WW8Num2z0">
    <w:name w:val="WW8Num2z0"/>
    <w:rPr>
      <w:rFonts w:cs="Calibri"/>
    </w:rPr>
  </w:style>
  <w:style w:type="character" w:customStyle="1" w:styleId="WW8Num4z0">
    <w:name w:val="WW8Num4z0"/>
    <w:rPr>
      <w:rFonts w:ascii="Cambria" w:eastAsia="Cambria" w:hAnsi="Cambria" w:cs="Tahoma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4">
    <w:name w:val="WW8Num4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1860</Words>
  <Characters>11161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Cichecka</dc:creator>
  <cp:lastModifiedBy>Hanna Cichecka</cp:lastModifiedBy>
  <cp:revision>2</cp:revision>
  <dcterms:created xsi:type="dcterms:W3CDTF">2025-06-12T08:51:00Z</dcterms:created>
  <dcterms:modified xsi:type="dcterms:W3CDTF">2025-06-12T08:51:00Z</dcterms:modified>
</cp:coreProperties>
</file>